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4741"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b/>
          <w:bCs/>
          <w:i/>
          <w:iCs/>
          <w:color w:val="000000"/>
        </w:rPr>
        <w:t>Article I: Name</w:t>
      </w:r>
    </w:p>
    <w:p w14:paraId="3CC76D05"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49AE3295"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The official name of the organization shall be the California State University Council of Library Deans (COLD).</w:t>
      </w:r>
    </w:p>
    <w:p w14:paraId="3AD748D5"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7011F0E3"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b/>
          <w:bCs/>
          <w:i/>
          <w:iCs/>
          <w:color w:val="000000"/>
        </w:rPr>
        <w:t>Article II: Purpose</w:t>
      </w:r>
    </w:p>
    <w:p w14:paraId="3099BD7F" w14:textId="77777777" w:rsidR="00295D02" w:rsidRDefault="00295D02" w:rsidP="00295D02">
      <w:pPr>
        <w:shd w:val="clear" w:color="auto" w:fill="FFFFFF"/>
        <w:spacing w:after="0" w:line="240" w:lineRule="auto"/>
        <w:rPr>
          <w:rFonts w:ascii="Arial" w:eastAsia="Times New Roman" w:hAnsi="Arial" w:cs="Arial"/>
          <w:color w:val="000000"/>
        </w:rPr>
      </w:pPr>
    </w:p>
    <w:p w14:paraId="7B5328AD" w14:textId="0FEDCB37" w:rsidR="00295D02" w:rsidRPr="00295D02" w:rsidRDefault="00295D02" w:rsidP="00295D02">
      <w:pPr>
        <w:shd w:val="clear" w:color="auto" w:fill="FFFFFF"/>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COLD will develop strategic plans for systemwide library initiatives and programs, and, in partnership with the Chancellor’s Office, manage any systemwide central budget allocations for CSU libraries. COLD will also provide advice to both individual CSU libraries and the Chancellor’s Office on planning, budget, and oversight of systemwide library technology initiatives and other system-wide library collaborative activities.</w:t>
      </w:r>
    </w:p>
    <w:p w14:paraId="5C825B1A" w14:textId="77777777" w:rsidR="00295D02" w:rsidRDefault="00295D02" w:rsidP="00295D02">
      <w:pPr>
        <w:shd w:val="clear" w:color="auto" w:fill="FFFFFF"/>
        <w:spacing w:after="0" w:line="240" w:lineRule="auto"/>
        <w:rPr>
          <w:rFonts w:ascii="Arial" w:eastAsia="Times New Roman" w:hAnsi="Arial" w:cs="Arial"/>
          <w:b/>
          <w:bCs/>
          <w:i/>
          <w:iCs/>
          <w:color w:val="000000"/>
        </w:rPr>
      </w:pPr>
    </w:p>
    <w:p w14:paraId="404C6A8F" w14:textId="42128B9A" w:rsidR="00295D02" w:rsidRPr="00295D02" w:rsidRDefault="00295D02" w:rsidP="00295D02">
      <w:pPr>
        <w:shd w:val="clear" w:color="auto" w:fill="FFFFFF"/>
        <w:spacing w:after="0" w:line="240" w:lineRule="auto"/>
        <w:rPr>
          <w:rFonts w:ascii="Times New Roman" w:eastAsia="Times New Roman" w:hAnsi="Times New Roman" w:cs="Times New Roman"/>
          <w:sz w:val="24"/>
          <w:szCs w:val="24"/>
        </w:rPr>
      </w:pPr>
      <w:r w:rsidRPr="00295D02">
        <w:rPr>
          <w:rFonts w:ascii="Arial" w:eastAsia="Times New Roman" w:hAnsi="Arial" w:cs="Arial"/>
          <w:b/>
          <w:bCs/>
          <w:i/>
          <w:iCs/>
          <w:color w:val="000000"/>
        </w:rPr>
        <w:t>Article III: Members</w:t>
      </w:r>
    </w:p>
    <w:p w14:paraId="59ED72B6" w14:textId="77777777" w:rsidR="00295D02" w:rsidRDefault="00295D02" w:rsidP="00295D02">
      <w:pPr>
        <w:shd w:val="clear" w:color="auto" w:fill="FFFFFF"/>
        <w:spacing w:after="0" w:line="240" w:lineRule="auto"/>
        <w:rPr>
          <w:rFonts w:ascii="Arial" w:eastAsia="Times New Roman" w:hAnsi="Arial" w:cs="Arial"/>
          <w:color w:val="000000"/>
        </w:rPr>
      </w:pPr>
    </w:p>
    <w:p w14:paraId="4EA0D793" w14:textId="150773AD" w:rsidR="00295D02" w:rsidRPr="00295D02" w:rsidRDefault="00295D02" w:rsidP="00295D02">
      <w:pPr>
        <w:shd w:val="clear" w:color="auto" w:fill="FFFFFF"/>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1: Membership</w:t>
      </w:r>
    </w:p>
    <w:p w14:paraId="663ED36C" w14:textId="77777777" w:rsidR="00295D02" w:rsidRDefault="00295D02" w:rsidP="00295D02">
      <w:pPr>
        <w:shd w:val="clear" w:color="auto" w:fill="FFFFFF"/>
        <w:spacing w:after="0" w:line="240" w:lineRule="auto"/>
        <w:rPr>
          <w:rFonts w:ascii="Arial" w:eastAsia="Times New Roman" w:hAnsi="Arial" w:cs="Arial"/>
          <w:color w:val="000000"/>
        </w:rPr>
      </w:pPr>
    </w:p>
    <w:p w14:paraId="0B7B0443" w14:textId="0556992C" w:rsidR="00295D02" w:rsidRPr="00295D02" w:rsidRDefault="00295D02" w:rsidP="00295D02">
      <w:pPr>
        <w:shd w:val="clear" w:color="auto" w:fill="FFFFFF"/>
        <w:spacing w:after="0" w:line="240" w:lineRule="auto"/>
        <w:ind w:left="360"/>
        <w:rPr>
          <w:rFonts w:ascii="Times New Roman" w:eastAsia="Times New Roman" w:hAnsi="Times New Roman" w:cs="Times New Roman"/>
          <w:sz w:val="24"/>
          <w:szCs w:val="24"/>
        </w:rPr>
      </w:pPr>
      <w:r w:rsidRPr="00295D02">
        <w:rPr>
          <w:rFonts w:ascii="Arial" w:eastAsia="Times New Roman" w:hAnsi="Arial" w:cs="Arial"/>
          <w:color w:val="000000"/>
        </w:rPr>
        <w:t>Voting membership</w:t>
      </w:r>
    </w:p>
    <w:p w14:paraId="095F3A5C" w14:textId="77777777" w:rsidR="00295D02" w:rsidRPr="00295D02" w:rsidRDefault="00295D02" w:rsidP="00295D02">
      <w:pPr>
        <w:shd w:val="clear" w:color="auto" w:fill="FFFFFF"/>
        <w:spacing w:after="0" w:line="240" w:lineRule="auto"/>
        <w:rPr>
          <w:rFonts w:ascii="Times New Roman" w:eastAsia="Times New Roman" w:hAnsi="Times New Roman" w:cs="Times New Roman"/>
          <w:sz w:val="24"/>
          <w:szCs w:val="24"/>
        </w:rPr>
      </w:pPr>
      <w:r w:rsidRPr="00295D02">
        <w:rPr>
          <w:rFonts w:ascii="Times New Roman" w:eastAsia="Times New Roman" w:hAnsi="Times New Roman" w:cs="Times New Roman"/>
          <w:sz w:val="24"/>
          <w:szCs w:val="24"/>
        </w:rPr>
        <w:t> </w:t>
      </w:r>
    </w:p>
    <w:p w14:paraId="254EA1DB" w14:textId="77777777" w:rsidR="00295D02" w:rsidRPr="00295D02" w:rsidRDefault="00295D02" w:rsidP="00295D02">
      <w:pPr>
        <w:numPr>
          <w:ilvl w:val="0"/>
          <w:numId w:val="1"/>
        </w:numPr>
        <w:spacing w:after="0" w:line="240" w:lineRule="auto"/>
        <w:textAlignment w:val="baseline"/>
        <w:rPr>
          <w:rFonts w:ascii="Arial" w:eastAsia="Times New Roman" w:hAnsi="Arial" w:cs="Arial"/>
          <w:color w:val="000000"/>
        </w:rPr>
      </w:pPr>
      <w:r w:rsidRPr="00295D02">
        <w:rPr>
          <w:rFonts w:ascii="Arial" w:eastAsia="Times New Roman" w:hAnsi="Arial" w:cs="Arial"/>
          <w:color w:val="000000"/>
        </w:rPr>
        <w:t>The deans (or equivalent) of the California State University campus libraries</w:t>
      </w:r>
    </w:p>
    <w:p w14:paraId="54A41E82"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4256F964" w14:textId="6A06ED49" w:rsidR="00295D02" w:rsidRPr="00295D02" w:rsidRDefault="00295D02" w:rsidP="00295D02">
      <w:pPr>
        <w:spacing w:after="0" w:line="240" w:lineRule="auto"/>
        <w:ind w:left="360"/>
        <w:rPr>
          <w:rFonts w:ascii="Times New Roman" w:eastAsia="Times New Roman" w:hAnsi="Times New Roman" w:cs="Times New Roman"/>
          <w:sz w:val="24"/>
          <w:szCs w:val="24"/>
        </w:rPr>
      </w:pPr>
      <w:r w:rsidRPr="00295D02">
        <w:rPr>
          <w:rFonts w:ascii="Arial" w:eastAsia="Times New Roman" w:hAnsi="Arial" w:cs="Arial"/>
          <w:color w:val="000000"/>
        </w:rPr>
        <w:t>Non-voting membership</w:t>
      </w:r>
      <w:r w:rsidRPr="00295D02">
        <w:rPr>
          <w:rFonts w:ascii="Times New Roman" w:eastAsia="Times New Roman" w:hAnsi="Times New Roman" w:cs="Times New Roman"/>
          <w:sz w:val="24"/>
          <w:szCs w:val="24"/>
        </w:rPr>
        <w:br/>
      </w:r>
    </w:p>
    <w:p w14:paraId="1DAA5AD4" w14:textId="77777777" w:rsidR="00295D02" w:rsidRPr="00295D02" w:rsidRDefault="00295D02" w:rsidP="00295D02">
      <w:pPr>
        <w:numPr>
          <w:ilvl w:val="0"/>
          <w:numId w:val="2"/>
        </w:numPr>
        <w:spacing w:after="0" w:line="240" w:lineRule="auto"/>
        <w:textAlignment w:val="baseline"/>
        <w:rPr>
          <w:rFonts w:ascii="Arial" w:eastAsia="Times New Roman" w:hAnsi="Arial" w:cs="Arial"/>
          <w:color w:val="000000"/>
        </w:rPr>
      </w:pPr>
      <w:r w:rsidRPr="00295D02">
        <w:rPr>
          <w:rFonts w:ascii="Arial" w:eastAsia="Times New Roman" w:hAnsi="Arial" w:cs="Arial"/>
          <w:color w:val="000000"/>
        </w:rPr>
        <w:t>A representative of the Statewide Academic Senate</w:t>
      </w:r>
    </w:p>
    <w:p w14:paraId="2B6B4744" w14:textId="3B8A38E5" w:rsidR="00295D02" w:rsidRDefault="00295D02" w:rsidP="00295D02">
      <w:pPr>
        <w:numPr>
          <w:ilvl w:val="0"/>
          <w:numId w:val="2"/>
        </w:numPr>
        <w:spacing w:after="0" w:line="240" w:lineRule="auto"/>
        <w:textAlignment w:val="baseline"/>
        <w:rPr>
          <w:rFonts w:ascii="Arial" w:eastAsia="Times New Roman" w:hAnsi="Arial" w:cs="Arial"/>
          <w:color w:val="000000"/>
        </w:rPr>
      </w:pPr>
      <w:r w:rsidRPr="00295D02">
        <w:rPr>
          <w:rFonts w:ascii="Arial" w:eastAsia="Times New Roman" w:hAnsi="Arial" w:cs="Arial"/>
          <w:color w:val="000000"/>
        </w:rPr>
        <w:t>A representative from the Academic Council of Provosts</w:t>
      </w:r>
    </w:p>
    <w:p w14:paraId="40B57878" w14:textId="65E34B1E" w:rsidR="00295D02" w:rsidRPr="00295D02" w:rsidRDefault="00295D02" w:rsidP="00295D02">
      <w:pPr>
        <w:numPr>
          <w:ilvl w:val="0"/>
          <w:numId w:val="2"/>
        </w:numPr>
        <w:spacing w:after="0" w:line="240" w:lineRule="auto"/>
        <w:textAlignment w:val="baseline"/>
        <w:rPr>
          <w:rFonts w:ascii="Arial" w:eastAsia="Times New Roman" w:hAnsi="Arial" w:cs="Arial"/>
          <w:color w:val="000000"/>
          <w:highlight w:val="cyan"/>
        </w:rPr>
      </w:pPr>
      <w:r w:rsidRPr="00295D02">
        <w:rPr>
          <w:rFonts w:ascii="Arial" w:eastAsia="Times New Roman" w:hAnsi="Arial" w:cs="Arial"/>
          <w:color w:val="000000"/>
          <w:highlight w:val="cyan"/>
        </w:rPr>
        <w:t>A representative from the Moss Landing Marine Lab</w:t>
      </w:r>
      <w:r w:rsidR="00D333A2">
        <w:rPr>
          <w:rFonts w:ascii="Arial" w:eastAsia="Times New Roman" w:hAnsi="Arial" w:cs="Arial"/>
          <w:color w:val="000000"/>
          <w:highlight w:val="cyan"/>
        </w:rPr>
        <w:t>oratories</w:t>
      </w:r>
      <w:r w:rsidRPr="00295D02">
        <w:rPr>
          <w:rFonts w:ascii="Arial" w:eastAsia="Times New Roman" w:hAnsi="Arial" w:cs="Arial"/>
          <w:color w:val="000000"/>
          <w:highlight w:val="cyan"/>
        </w:rPr>
        <w:t xml:space="preserve"> Library</w:t>
      </w:r>
    </w:p>
    <w:p w14:paraId="4D99C3C9"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1EF8C5D2" w14:textId="77777777" w:rsidR="00295D02" w:rsidRPr="00295D02" w:rsidRDefault="00295D02" w:rsidP="00295D02">
      <w:pPr>
        <w:spacing w:after="0" w:line="240" w:lineRule="auto"/>
        <w:ind w:left="360"/>
        <w:rPr>
          <w:rFonts w:ascii="Times New Roman" w:eastAsia="Times New Roman" w:hAnsi="Times New Roman" w:cs="Times New Roman"/>
          <w:sz w:val="24"/>
          <w:szCs w:val="24"/>
        </w:rPr>
      </w:pPr>
      <w:r w:rsidRPr="00295D02">
        <w:rPr>
          <w:rFonts w:ascii="Roboto" w:eastAsia="Times New Roman" w:hAnsi="Roboto" w:cs="Times New Roman"/>
          <w:color w:val="091E42"/>
          <w:sz w:val="21"/>
          <w:szCs w:val="21"/>
          <w:shd w:val="clear" w:color="auto" w:fill="FFFFFF"/>
        </w:rPr>
        <w:t xml:space="preserve">Representatives from the Chancellor’s Office also attend COLD meetings in an </w:t>
      </w:r>
      <w:r w:rsidRPr="00295D02">
        <w:rPr>
          <w:rFonts w:ascii="Roboto" w:eastAsia="Times New Roman" w:hAnsi="Roboto" w:cs="Times New Roman"/>
          <w:i/>
          <w:iCs/>
          <w:color w:val="091E42"/>
          <w:sz w:val="21"/>
          <w:szCs w:val="21"/>
          <w:shd w:val="clear" w:color="auto" w:fill="FFFFFF"/>
        </w:rPr>
        <w:t>ex officio</w:t>
      </w:r>
      <w:r w:rsidRPr="00295D02">
        <w:rPr>
          <w:rFonts w:ascii="Roboto" w:eastAsia="Times New Roman" w:hAnsi="Roboto" w:cs="Times New Roman"/>
          <w:color w:val="091E42"/>
          <w:sz w:val="21"/>
          <w:szCs w:val="21"/>
          <w:shd w:val="clear" w:color="auto" w:fill="FFFFFF"/>
        </w:rPr>
        <w:t xml:space="preserve"> non-voting capacity.</w:t>
      </w:r>
    </w:p>
    <w:p w14:paraId="48C9CDEC"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00EDBF43"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Assistant Vice Chancellor, Academic Technology Services (ATS)</w:t>
      </w:r>
    </w:p>
    <w:p w14:paraId="3BCF2FBA"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Director, Systemwide Digital Library Services (SDLS)</w:t>
      </w:r>
    </w:p>
    <w:p w14:paraId="1666C9DE"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Director, Systemwide Digital Library Content (SDLC)</w:t>
      </w:r>
    </w:p>
    <w:p w14:paraId="005AF9AF"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3D294C3F"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2: Term of Appointment</w:t>
      </w:r>
    </w:p>
    <w:p w14:paraId="745EE407"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775ED248"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Membership on COLD is a function of holding a specific position on a campus; </w:t>
      </w:r>
      <w:proofErr w:type="gramStart"/>
      <w:r w:rsidRPr="00295D02">
        <w:rPr>
          <w:rFonts w:ascii="Arial" w:eastAsia="Times New Roman" w:hAnsi="Arial" w:cs="Arial"/>
          <w:color w:val="000000"/>
        </w:rPr>
        <w:t>therefore</w:t>
      </w:r>
      <w:proofErr w:type="gramEnd"/>
      <w:r w:rsidRPr="00295D02">
        <w:rPr>
          <w:rFonts w:ascii="Arial" w:eastAsia="Times New Roman" w:hAnsi="Arial" w:cs="Arial"/>
          <w:color w:val="000000"/>
        </w:rPr>
        <w:t xml:space="preserve"> there is no set term of appointment. The representative of the Statewide Academic Senate is appointed annually by the Senate.  The representative from the Academic Council of Provosts is appointed by the Executive Vice Chancellor and Chief Academic Officer of the California State University. (2020 Charter)</w:t>
      </w:r>
    </w:p>
    <w:p w14:paraId="0BB60A2C"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61B0F0C1"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b/>
          <w:bCs/>
          <w:i/>
          <w:iCs/>
          <w:color w:val="000000"/>
        </w:rPr>
        <w:t>Article IV: Officers</w:t>
      </w:r>
    </w:p>
    <w:p w14:paraId="5C1113D9"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16334FB7"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1: Officers of COLD</w:t>
      </w:r>
    </w:p>
    <w:p w14:paraId="4985D7D4"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2EB5AA45"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The officers of COLD </w:t>
      </w:r>
      <w:commentRangeStart w:id="0"/>
      <w:r w:rsidRPr="00295D02">
        <w:rPr>
          <w:rFonts w:ascii="Arial" w:eastAsia="Times New Roman" w:hAnsi="Arial" w:cs="Arial"/>
          <w:color w:val="000000"/>
        </w:rPr>
        <w:t>include</w:t>
      </w:r>
      <w:commentRangeEnd w:id="0"/>
      <w:r w:rsidR="006D3F3C">
        <w:rPr>
          <w:rStyle w:val="CommentReference"/>
        </w:rPr>
        <w:commentReference w:id="0"/>
      </w:r>
      <w:r w:rsidRPr="00295D02">
        <w:rPr>
          <w:rFonts w:ascii="Arial" w:eastAsia="Times New Roman" w:hAnsi="Arial" w:cs="Arial"/>
          <w:color w:val="000000"/>
        </w:rPr>
        <w:t xml:space="preserve"> Chair, Vice Chair, Secretary, and Past Chair.</w:t>
      </w:r>
    </w:p>
    <w:p w14:paraId="0A51F322"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04E91F92"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2: Nomination and Election of Officers</w:t>
      </w:r>
    </w:p>
    <w:p w14:paraId="7E6CCAB3"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2EA92ABE"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lastRenderedPageBreak/>
        <w:t>The Past Chair calls for nominees via email prior to the third COLD meeting of the academic year. The Past Chair presents the slate of nominees for election at the third COLD meeting. (See Article V for meeting schedule).</w:t>
      </w:r>
    </w:p>
    <w:p w14:paraId="2AD97C4A"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7481DE5F"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COLD officers are elected by a relative majority. In the case of multiple nominees for a position, the election will be by secret ballot. In the case of a tied vote, the election will be held a second time, with the Chair refraining from voting. If the second election again results in a tie, the Chair will vote to break the </w:t>
      </w:r>
      <w:commentRangeStart w:id="1"/>
      <w:r w:rsidRPr="00295D02">
        <w:rPr>
          <w:rFonts w:ascii="Arial" w:eastAsia="Times New Roman" w:hAnsi="Arial" w:cs="Arial"/>
          <w:color w:val="000000"/>
        </w:rPr>
        <w:t>tie</w:t>
      </w:r>
      <w:commentRangeEnd w:id="1"/>
      <w:r w:rsidR="006D3F3C">
        <w:rPr>
          <w:rStyle w:val="CommentReference"/>
        </w:rPr>
        <w:commentReference w:id="1"/>
      </w:r>
      <w:r w:rsidRPr="00295D02">
        <w:rPr>
          <w:rFonts w:ascii="Arial" w:eastAsia="Times New Roman" w:hAnsi="Arial" w:cs="Arial"/>
          <w:color w:val="000000"/>
        </w:rPr>
        <w:t>. </w:t>
      </w:r>
    </w:p>
    <w:p w14:paraId="353CEB42"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7D1A097B"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3: Replacement &amp; Recall of Officers </w:t>
      </w:r>
    </w:p>
    <w:p w14:paraId="6AEAB0F6"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4893C22E" w14:textId="77777777" w:rsidR="00295D02" w:rsidRPr="0087597B" w:rsidRDefault="00295D02" w:rsidP="00295D02">
      <w:pPr>
        <w:spacing w:after="0" w:line="240" w:lineRule="auto"/>
        <w:ind w:left="720"/>
        <w:rPr>
          <w:rFonts w:ascii="Times New Roman" w:eastAsia="Times New Roman" w:hAnsi="Times New Roman" w:cs="Times New Roman"/>
          <w:sz w:val="24"/>
          <w:szCs w:val="24"/>
          <w:highlight w:val="cyan"/>
        </w:rPr>
      </w:pPr>
      <w:r w:rsidRPr="0087597B">
        <w:rPr>
          <w:rFonts w:ascii="Arial" w:eastAsia="Times New Roman" w:hAnsi="Arial" w:cs="Arial"/>
          <w:color w:val="000000"/>
          <w:highlight w:val="cyan"/>
        </w:rPr>
        <w:t>In the event an officer resigns before their term has ended, the Past Chair calls for nominees via email as soon as practical. The replacement election proceeds as described in Section 2 above.</w:t>
      </w:r>
    </w:p>
    <w:p w14:paraId="678D3F71" w14:textId="77777777" w:rsidR="00295D02" w:rsidRPr="0087597B" w:rsidRDefault="00295D02" w:rsidP="00295D02">
      <w:pPr>
        <w:spacing w:after="0" w:line="240" w:lineRule="auto"/>
        <w:ind w:left="720"/>
        <w:rPr>
          <w:rFonts w:ascii="Times New Roman" w:eastAsia="Times New Roman" w:hAnsi="Times New Roman" w:cs="Times New Roman"/>
          <w:sz w:val="24"/>
          <w:szCs w:val="24"/>
          <w:highlight w:val="cyan"/>
        </w:rPr>
      </w:pPr>
    </w:p>
    <w:p w14:paraId="30C7BEFF"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87597B">
        <w:rPr>
          <w:rFonts w:ascii="Arial" w:eastAsia="Times New Roman" w:hAnsi="Arial" w:cs="Arial"/>
          <w:color w:val="000000"/>
          <w:highlight w:val="cyan"/>
        </w:rPr>
        <w:t xml:space="preserve">A COLD officer may be recalled by a two-thirds vote of the COLD voting membership. The replacement election proceeds as described in Section 2 </w:t>
      </w:r>
      <w:commentRangeStart w:id="2"/>
      <w:r w:rsidRPr="0087597B">
        <w:rPr>
          <w:rFonts w:ascii="Arial" w:eastAsia="Times New Roman" w:hAnsi="Arial" w:cs="Arial"/>
          <w:color w:val="000000"/>
          <w:highlight w:val="cyan"/>
        </w:rPr>
        <w:t>above</w:t>
      </w:r>
      <w:commentRangeEnd w:id="2"/>
      <w:r w:rsidR="006D3F3C">
        <w:rPr>
          <w:rStyle w:val="CommentReference"/>
        </w:rPr>
        <w:commentReference w:id="2"/>
      </w:r>
      <w:r w:rsidRPr="0087597B">
        <w:rPr>
          <w:rFonts w:ascii="Arial" w:eastAsia="Times New Roman" w:hAnsi="Arial" w:cs="Arial"/>
          <w:color w:val="000000"/>
          <w:highlight w:val="cyan"/>
        </w:rPr>
        <w:t>.</w:t>
      </w:r>
    </w:p>
    <w:p w14:paraId="79F71A85"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 </w:t>
      </w:r>
    </w:p>
    <w:p w14:paraId="17C15103"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4: Terms of Appointment</w:t>
      </w:r>
    </w:p>
    <w:p w14:paraId="6E4D9AC2"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3236E6EF"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Officer terms begin at the start of fiscal/academic year on July 1</w:t>
      </w:r>
      <w:r w:rsidRPr="00295D02">
        <w:rPr>
          <w:rFonts w:ascii="Arial" w:eastAsia="Times New Roman" w:hAnsi="Arial" w:cs="Arial"/>
          <w:color w:val="000000"/>
          <w:sz w:val="13"/>
          <w:szCs w:val="13"/>
          <w:vertAlign w:val="superscript"/>
        </w:rPr>
        <w:t xml:space="preserve">st </w:t>
      </w:r>
      <w:r w:rsidRPr="00295D02">
        <w:rPr>
          <w:rFonts w:ascii="Arial" w:eastAsia="Times New Roman" w:hAnsi="Arial" w:cs="Arial"/>
          <w:color w:val="000000"/>
        </w:rPr>
        <w:t>and run through June 30</w:t>
      </w:r>
      <w:r w:rsidRPr="00295D02">
        <w:rPr>
          <w:rFonts w:ascii="Arial" w:eastAsia="Times New Roman" w:hAnsi="Arial" w:cs="Arial"/>
          <w:color w:val="000000"/>
          <w:sz w:val="13"/>
          <w:szCs w:val="13"/>
          <w:vertAlign w:val="superscript"/>
        </w:rPr>
        <w:t xml:space="preserve">th </w:t>
      </w:r>
      <w:r w:rsidRPr="00295D02">
        <w:rPr>
          <w:rFonts w:ascii="Arial" w:eastAsia="Times New Roman" w:hAnsi="Arial" w:cs="Arial"/>
          <w:color w:val="000000"/>
        </w:rPr>
        <w:t>of the following year, with all officers serving a one (1) year term of office.</w:t>
      </w:r>
    </w:p>
    <w:p w14:paraId="7F462C5F" w14:textId="77777777" w:rsidR="00295D02" w:rsidRPr="00295D02" w:rsidRDefault="00295D02" w:rsidP="00295D02">
      <w:pPr>
        <w:spacing w:before="240"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The Secretary shall not serve more than two consecutive terms.</w:t>
      </w:r>
    </w:p>
    <w:p w14:paraId="422138A4" w14:textId="77777777" w:rsidR="00295D02" w:rsidRPr="00295D02" w:rsidRDefault="00295D02" w:rsidP="00295D02">
      <w:pPr>
        <w:spacing w:before="240"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The member elected as Vice Chair automatically assumes the office of Chair immediately after their one (1) year term as Vice Chair ends. The Chair automatically assumes the office of Past Chair immediately after their one (1) year term as Chair ends. Election as Vice Chair therefore normally represents a three (3) year term of service as COLD </w:t>
      </w:r>
      <w:commentRangeStart w:id="3"/>
      <w:r w:rsidRPr="00295D02">
        <w:rPr>
          <w:rFonts w:ascii="Arial" w:eastAsia="Times New Roman" w:hAnsi="Arial" w:cs="Arial"/>
          <w:color w:val="000000"/>
        </w:rPr>
        <w:t>officer</w:t>
      </w:r>
      <w:commentRangeEnd w:id="3"/>
      <w:r w:rsidR="006D3F3C">
        <w:rPr>
          <w:rStyle w:val="CommentReference"/>
        </w:rPr>
        <w:commentReference w:id="3"/>
      </w:r>
    </w:p>
    <w:p w14:paraId="0F86B66F" w14:textId="77777777" w:rsidR="00295D02" w:rsidRPr="00295D02" w:rsidRDefault="00295D02" w:rsidP="00295D02">
      <w:pPr>
        <w:spacing w:before="240"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After concluding a term as Past Chair, there must be a gap of at least one year before serving as Vice </w:t>
      </w:r>
      <w:commentRangeStart w:id="4"/>
      <w:r w:rsidRPr="00295D02">
        <w:rPr>
          <w:rFonts w:ascii="Arial" w:eastAsia="Times New Roman" w:hAnsi="Arial" w:cs="Arial"/>
          <w:color w:val="000000"/>
        </w:rPr>
        <w:t>Chair</w:t>
      </w:r>
      <w:commentRangeEnd w:id="4"/>
      <w:r w:rsidR="006D3F3C">
        <w:rPr>
          <w:rStyle w:val="CommentReference"/>
        </w:rPr>
        <w:commentReference w:id="4"/>
      </w:r>
      <w:r w:rsidRPr="00295D02">
        <w:rPr>
          <w:rFonts w:ascii="Arial" w:eastAsia="Times New Roman" w:hAnsi="Arial" w:cs="Arial"/>
          <w:color w:val="000000"/>
        </w:rPr>
        <w:t>.</w:t>
      </w:r>
    </w:p>
    <w:p w14:paraId="3E118569"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4137D2C1" w14:textId="77777777" w:rsidR="00295D02" w:rsidRPr="00295D02" w:rsidRDefault="00295D02" w:rsidP="00295D02">
      <w:pPr>
        <w:spacing w:after="0" w:line="240" w:lineRule="auto"/>
        <w:ind w:right="2033"/>
        <w:rPr>
          <w:rFonts w:ascii="Times New Roman" w:eastAsia="Times New Roman" w:hAnsi="Times New Roman" w:cs="Times New Roman"/>
          <w:sz w:val="24"/>
          <w:szCs w:val="24"/>
        </w:rPr>
      </w:pPr>
      <w:r w:rsidRPr="00295D02">
        <w:rPr>
          <w:rFonts w:ascii="Arial" w:eastAsia="Times New Roman" w:hAnsi="Arial" w:cs="Arial"/>
          <w:b/>
          <w:bCs/>
          <w:i/>
          <w:iCs/>
          <w:color w:val="000000"/>
        </w:rPr>
        <w:t>Article V: Meetings</w:t>
      </w:r>
    </w:p>
    <w:p w14:paraId="159D0624"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44014641" w14:textId="77777777" w:rsidR="00295D02" w:rsidRPr="00295D02" w:rsidRDefault="00295D02" w:rsidP="0032415B">
      <w:pPr>
        <w:spacing w:after="0" w:line="240" w:lineRule="auto"/>
        <w:ind w:right="2033"/>
        <w:rPr>
          <w:rFonts w:ascii="Times New Roman" w:eastAsia="Times New Roman" w:hAnsi="Times New Roman" w:cs="Times New Roman"/>
          <w:sz w:val="24"/>
          <w:szCs w:val="24"/>
        </w:rPr>
      </w:pPr>
      <w:r w:rsidRPr="00295D02">
        <w:rPr>
          <w:rFonts w:ascii="Arial" w:eastAsia="Times New Roman" w:hAnsi="Arial" w:cs="Arial"/>
          <w:color w:val="000000"/>
        </w:rPr>
        <w:t>Section 1: Schedule and Location</w:t>
      </w:r>
    </w:p>
    <w:p w14:paraId="7FF107C6"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5CC420CD"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COLD meets four times per academic year. In order to address a single high priority or strategic issue, COLD occasionally holds a fifth meeting as an organizational </w:t>
      </w:r>
      <w:commentRangeStart w:id="5"/>
      <w:r w:rsidRPr="00295D02">
        <w:rPr>
          <w:rFonts w:ascii="Arial" w:eastAsia="Times New Roman" w:hAnsi="Arial" w:cs="Arial"/>
          <w:color w:val="000000"/>
        </w:rPr>
        <w:t>retreat</w:t>
      </w:r>
      <w:commentRangeEnd w:id="5"/>
      <w:r w:rsidR="006D3F3C">
        <w:rPr>
          <w:rStyle w:val="CommentReference"/>
        </w:rPr>
        <w:commentReference w:id="5"/>
      </w:r>
      <w:r w:rsidRPr="00295D02">
        <w:rPr>
          <w:rFonts w:ascii="Arial" w:eastAsia="Times New Roman" w:hAnsi="Arial" w:cs="Arial"/>
          <w:color w:val="000000"/>
        </w:rPr>
        <w:t>.</w:t>
      </w:r>
    </w:p>
    <w:p w14:paraId="6B2B4BA3"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77018D05" w14:textId="1341B70B" w:rsidR="00295D02" w:rsidRPr="00295D02" w:rsidRDefault="00295D02" w:rsidP="00295D02">
      <w:pPr>
        <w:spacing w:after="0" w:line="240" w:lineRule="auto"/>
        <w:ind w:left="720" w:right="90"/>
        <w:rPr>
          <w:rFonts w:ascii="Times New Roman" w:eastAsia="Times New Roman" w:hAnsi="Times New Roman" w:cs="Times New Roman"/>
          <w:sz w:val="24"/>
          <w:szCs w:val="24"/>
        </w:rPr>
      </w:pPr>
      <w:r w:rsidRPr="00295D02">
        <w:rPr>
          <w:rFonts w:ascii="Arial" w:eastAsia="Times New Roman" w:hAnsi="Arial" w:cs="Arial"/>
          <w:color w:val="000000"/>
        </w:rPr>
        <w:t>COLD meetings are normally held in person on a CSU campus but may be held virtually or in hybrid format if necessary. Each quarterly meeting is scheduled over two half days.</w:t>
      </w:r>
    </w:p>
    <w:p w14:paraId="118BECBC"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40059BC6"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For votes conducted at meetings, a quorum consists of a simple majority of COLD membership.</w:t>
      </w:r>
    </w:p>
    <w:p w14:paraId="3235CC9A"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54F70955"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Before the academic year begins, the incoming Chair solicits four campus meeting hosts per year from among its full membership. The Chair develops each meeting’s agenda in </w:t>
      </w:r>
      <w:r w:rsidRPr="00295D02">
        <w:rPr>
          <w:rFonts w:ascii="Arial" w:eastAsia="Times New Roman" w:hAnsi="Arial" w:cs="Arial"/>
          <w:color w:val="000000"/>
        </w:rPr>
        <w:lastRenderedPageBreak/>
        <w:t>consultation with both the Executive Committee and the full COLD membership. For more details on officer and host responsibilities related to COLD meetings, see the COLD Executive Committee Handbook. </w:t>
      </w:r>
    </w:p>
    <w:p w14:paraId="242DF678"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12552559"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An emergency COLD meeting may be called by the Chair, or by any two COLD Executive Committee members other than the Chair, if there are circumstances that could not have been reasonably foreseen which require immediate attention and possible action by COLD.</w:t>
      </w:r>
    </w:p>
    <w:p w14:paraId="6786934F"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30CE1E95"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shd w:val="clear" w:color="auto" w:fill="00FFFF"/>
        </w:rPr>
        <w:t>Section 2: Open/Closed meetings and guests</w:t>
      </w:r>
    </w:p>
    <w:p w14:paraId="6E780EA5"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0ED6CBF3"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shd w:val="clear" w:color="auto" w:fill="00FFFF"/>
        </w:rPr>
        <w:t>COLD meetings are open/closed to all [except COLD members and invited guests.]</w:t>
      </w:r>
    </w:p>
    <w:p w14:paraId="615AF46E"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796000EA"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shd w:val="clear" w:color="auto" w:fill="00FFFF"/>
        </w:rPr>
        <w:t xml:space="preserve">Guests are regularly invited to present reports on COLD-directed projects as well as external initiatives and developments. Guest reports are scheduled according to the agenda development process described in Article V, Section 1, with the COLD Chair issuing all invitations to </w:t>
      </w:r>
      <w:proofErr w:type="gramStart"/>
      <w:r w:rsidRPr="00295D02">
        <w:rPr>
          <w:rFonts w:ascii="Arial" w:eastAsia="Times New Roman" w:hAnsi="Arial" w:cs="Arial"/>
          <w:color w:val="000000"/>
          <w:shd w:val="clear" w:color="auto" w:fill="00FFFF"/>
        </w:rPr>
        <w:t>present..</w:t>
      </w:r>
      <w:proofErr w:type="gramEnd"/>
    </w:p>
    <w:p w14:paraId="731012DB"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4AB05385" w14:textId="77777777" w:rsidR="00295D02" w:rsidRPr="00295D02" w:rsidRDefault="00295D02" w:rsidP="00295D02">
      <w:pPr>
        <w:spacing w:after="0" w:line="240" w:lineRule="auto"/>
        <w:ind w:right="2033"/>
        <w:rPr>
          <w:rFonts w:ascii="Times New Roman" w:eastAsia="Times New Roman" w:hAnsi="Times New Roman" w:cs="Times New Roman"/>
          <w:sz w:val="24"/>
          <w:szCs w:val="24"/>
        </w:rPr>
      </w:pPr>
      <w:r w:rsidRPr="00295D02">
        <w:rPr>
          <w:rFonts w:ascii="Arial" w:eastAsia="Times New Roman" w:hAnsi="Arial" w:cs="Arial"/>
          <w:b/>
          <w:bCs/>
          <w:i/>
          <w:iCs/>
          <w:color w:val="000000"/>
        </w:rPr>
        <w:t>Article VI: Executive Committee</w:t>
      </w:r>
    </w:p>
    <w:p w14:paraId="6980E7CF"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1149EFE1"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1: Membership</w:t>
      </w:r>
    </w:p>
    <w:p w14:paraId="5C8451FE"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5B4A7382"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The COLD Executive Committee shall consist of the Chair, Vice Chair, Secretary, and Past Chair of COLD, and either the committee Chair or COLD liaison for each of the standing committees (see Article VII). Two staff representatives from the Chancellor’s Office also attend Executive Committee meetings in an ex officio capacity.</w:t>
      </w:r>
    </w:p>
    <w:p w14:paraId="523E3431"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37652035"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2: Purpose</w:t>
      </w:r>
    </w:p>
    <w:p w14:paraId="3D915404"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0B50F13A" w14:textId="26C9EAA1"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The COLD Executive Committee serves as the leadership team and primary advisory body to COLD. The COLD Executive Committee as a whole assumes oversight responsibility for all strategic, tactical, and budget matters related to COLD.</w:t>
      </w:r>
    </w:p>
    <w:p w14:paraId="3B42F465"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12A6949F"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3: Meetings</w:t>
      </w:r>
    </w:p>
    <w:p w14:paraId="1BA047A5"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6EE93B09"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The COLD Executive Committee meets monthly.</w:t>
      </w:r>
    </w:p>
    <w:p w14:paraId="2AA3CDCE" w14:textId="1EAE47B5" w:rsidR="0095041F" w:rsidRDefault="00DC44E1"/>
    <w:p w14:paraId="1F019E28" w14:textId="40274AA0"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b/>
          <w:bCs/>
          <w:i/>
          <w:iCs/>
          <w:color w:val="000000"/>
        </w:rPr>
        <w:t>Article VII: Committees</w:t>
      </w:r>
    </w:p>
    <w:p w14:paraId="3FE74493" w14:textId="5B17EE8C" w:rsidR="00295D02" w:rsidRDefault="00295D02">
      <w:pPr>
        <w:rPr>
          <w:i/>
          <w:iCs/>
        </w:rPr>
      </w:pPr>
      <w:r w:rsidRPr="00295D02">
        <w:rPr>
          <w:i/>
          <w:iCs/>
        </w:rPr>
        <w:t>[under construction]</w:t>
      </w:r>
    </w:p>
    <w:p w14:paraId="031AF088" w14:textId="77777777" w:rsidR="00295D02" w:rsidRDefault="00295D02" w:rsidP="00295D02">
      <w:pPr>
        <w:spacing w:after="0" w:line="240" w:lineRule="auto"/>
        <w:rPr>
          <w:rFonts w:ascii="Arial" w:eastAsia="Times New Roman" w:hAnsi="Arial" w:cs="Arial"/>
          <w:b/>
          <w:bCs/>
          <w:i/>
          <w:iCs/>
          <w:color w:val="000000"/>
        </w:rPr>
      </w:pPr>
    </w:p>
    <w:p w14:paraId="5C6F9825" w14:textId="3E66A6D4"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b/>
          <w:bCs/>
          <w:i/>
          <w:iCs/>
          <w:color w:val="000000"/>
        </w:rPr>
        <w:t>Article VIII: Parliamentary Procedure</w:t>
      </w:r>
    </w:p>
    <w:p w14:paraId="402C9C02"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0A69D27F"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1: Parliamentary Authority</w:t>
      </w:r>
    </w:p>
    <w:p w14:paraId="18BCF67B"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0CF6503C" w14:textId="0D851B82" w:rsid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COLD uses </w:t>
      </w:r>
      <w:r w:rsidRPr="00295D02">
        <w:rPr>
          <w:rFonts w:ascii="Arial" w:eastAsia="Times New Roman" w:hAnsi="Arial" w:cs="Arial"/>
          <w:i/>
          <w:iCs/>
          <w:color w:val="000000"/>
        </w:rPr>
        <w:t>Robert’s Rules of Order</w:t>
      </w:r>
      <w:r w:rsidRPr="00295D02">
        <w:rPr>
          <w:rFonts w:ascii="Arial" w:eastAsia="Times New Roman" w:hAnsi="Arial" w:cs="Arial"/>
          <w:color w:val="000000"/>
        </w:rPr>
        <w:t xml:space="preserve"> to govern meeting </w:t>
      </w:r>
      <w:commentRangeStart w:id="6"/>
      <w:r w:rsidRPr="00295D02">
        <w:rPr>
          <w:rFonts w:ascii="Arial" w:eastAsia="Times New Roman" w:hAnsi="Arial" w:cs="Arial"/>
          <w:color w:val="000000"/>
        </w:rPr>
        <w:t>decision</w:t>
      </w:r>
      <w:commentRangeEnd w:id="6"/>
      <w:r w:rsidR="006D3F3C">
        <w:rPr>
          <w:rStyle w:val="CommentReference"/>
        </w:rPr>
        <w:commentReference w:id="6"/>
      </w:r>
      <w:r w:rsidRPr="00295D02">
        <w:rPr>
          <w:rFonts w:ascii="Arial" w:eastAsia="Times New Roman" w:hAnsi="Arial" w:cs="Arial"/>
          <w:color w:val="000000"/>
        </w:rPr>
        <w:t>-making. All members of COLD should be familiar with basic principles and practices of parliamentary procedure. The COLD Past Chair and COLD Chair are responsible for ensuring COLD's use of basic parliamentary procedure.</w:t>
      </w:r>
    </w:p>
    <w:p w14:paraId="467CF011"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6070B6B5"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2: Voting</w:t>
      </w:r>
    </w:p>
    <w:p w14:paraId="5F1E1E56"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13098561" w14:textId="510FE667" w:rsidR="00295D02" w:rsidRPr="00295D02" w:rsidRDefault="00295D02" w:rsidP="0032415B">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In order to benefit from in-person and shared dialog, most significant COLD decisions will be made </w:t>
      </w:r>
      <w:commentRangeStart w:id="7"/>
      <w:r w:rsidRPr="00295D02">
        <w:rPr>
          <w:rFonts w:ascii="Arial" w:eastAsia="Times New Roman" w:hAnsi="Arial" w:cs="Arial"/>
          <w:color w:val="000000"/>
        </w:rPr>
        <w:t xml:space="preserve">in person </w:t>
      </w:r>
      <w:commentRangeEnd w:id="7"/>
      <w:r w:rsidR="006D3F3C">
        <w:rPr>
          <w:rStyle w:val="CommentReference"/>
        </w:rPr>
        <w:commentReference w:id="7"/>
      </w:r>
      <w:r w:rsidRPr="00295D02">
        <w:rPr>
          <w:rFonts w:ascii="Arial" w:eastAsia="Times New Roman" w:hAnsi="Arial" w:cs="Arial"/>
          <w:color w:val="000000"/>
        </w:rPr>
        <w:t>at a regular COLD meeting. Because COLD deans may not be able to attend in-person meetings themselves, they may:</w:t>
      </w:r>
      <w:r w:rsidRPr="00295D02">
        <w:rPr>
          <w:rFonts w:ascii="Times New Roman" w:eastAsia="Times New Roman" w:hAnsi="Times New Roman" w:cs="Times New Roman"/>
          <w:sz w:val="24"/>
          <w:szCs w:val="24"/>
        </w:rPr>
        <w:br/>
      </w:r>
    </w:p>
    <w:p w14:paraId="6F4EA3D1" w14:textId="77777777" w:rsidR="00295D02" w:rsidRPr="00295D02" w:rsidRDefault="00295D02" w:rsidP="0032415B">
      <w:pPr>
        <w:numPr>
          <w:ilvl w:val="0"/>
          <w:numId w:val="3"/>
        </w:numPr>
        <w:tabs>
          <w:tab w:val="clear" w:pos="720"/>
          <w:tab w:val="num" w:pos="1080"/>
        </w:tabs>
        <w:spacing w:after="0" w:line="240" w:lineRule="auto"/>
        <w:ind w:left="1080"/>
        <w:textAlignment w:val="baseline"/>
        <w:rPr>
          <w:rFonts w:ascii="Arial" w:eastAsia="Times New Roman" w:hAnsi="Arial" w:cs="Arial"/>
          <w:color w:val="000000"/>
        </w:rPr>
      </w:pPr>
      <w:r w:rsidRPr="00295D02">
        <w:rPr>
          <w:rFonts w:ascii="Arial" w:eastAsia="Times New Roman" w:hAnsi="Arial" w:cs="Arial"/>
          <w:color w:val="000000"/>
        </w:rPr>
        <w:t>Send a proxy to the COLD meeting from their campus, </w:t>
      </w:r>
    </w:p>
    <w:p w14:paraId="36EF7101" w14:textId="77777777" w:rsidR="00295D02" w:rsidRPr="00295D02" w:rsidRDefault="00295D02" w:rsidP="0032415B">
      <w:pPr>
        <w:numPr>
          <w:ilvl w:val="0"/>
          <w:numId w:val="4"/>
        </w:numPr>
        <w:tabs>
          <w:tab w:val="clear" w:pos="720"/>
          <w:tab w:val="num" w:pos="1080"/>
        </w:tabs>
        <w:spacing w:after="0" w:line="240" w:lineRule="auto"/>
        <w:ind w:left="1080"/>
        <w:textAlignment w:val="baseline"/>
        <w:rPr>
          <w:rFonts w:ascii="Arial" w:eastAsia="Times New Roman" w:hAnsi="Arial" w:cs="Arial"/>
          <w:color w:val="000000"/>
        </w:rPr>
      </w:pPr>
      <w:r w:rsidRPr="00295D02">
        <w:rPr>
          <w:rFonts w:ascii="Arial" w:eastAsia="Times New Roman" w:hAnsi="Arial" w:cs="Arial"/>
          <w:color w:val="000000"/>
        </w:rPr>
        <w:t>Vote on their own behalf, if they are attending by phone or web conference </w:t>
      </w:r>
    </w:p>
    <w:p w14:paraId="1ACEF261" w14:textId="77777777" w:rsidR="00295D02" w:rsidRPr="00295D02" w:rsidRDefault="00295D02" w:rsidP="0032415B">
      <w:pPr>
        <w:spacing w:after="0" w:line="240" w:lineRule="auto"/>
        <w:ind w:left="360"/>
        <w:rPr>
          <w:rFonts w:ascii="Times New Roman" w:eastAsia="Times New Roman" w:hAnsi="Times New Roman" w:cs="Times New Roman"/>
          <w:sz w:val="24"/>
          <w:szCs w:val="24"/>
        </w:rPr>
      </w:pPr>
    </w:p>
    <w:p w14:paraId="103543DD" w14:textId="77777777" w:rsidR="00295D02" w:rsidRPr="00295D02" w:rsidRDefault="00295D02" w:rsidP="0032415B">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Votes may not be delegated to another COLD member.</w:t>
      </w:r>
    </w:p>
    <w:p w14:paraId="667939D8" w14:textId="77777777" w:rsidR="00295D02" w:rsidRPr="00295D02" w:rsidRDefault="00295D02" w:rsidP="0032415B">
      <w:pPr>
        <w:spacing w:after="0" w:line="240" w:lineRule="auto"/>
        <w:ind w:left="360"/>
        <w:rPr>
          <w:rFonts w:ascii="Times New Roman" w:eastAsia="Times New Roman" w:hAnsi="Times New Roman" w:cs="Times New Roman"/>
          <w:sz w:val="24"/>
          <w:szCs w:val="24"/>
        </w:rPr>
      </w:pPr>
    </w:p>
    <w:p w14:paraId="53ACF506" w14:textId="77777777" w:rsidR="00295D02" w:rsidRPr="00295D02" w:rsidRDefault="00295D02" w:rsidP="0032415B">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A quorum consists of a majority of voting members (23), that is, 12 members.</w:t>
      </w:r>
    </w:p>
    <w:p w14:paraId="2D40D40D" w14:textId="77777777" w:rsidR="00295D02" w:rsidRPr="00295D02" w:rsidRDefault="00295D02" w:rsidP="0032415B">
      <w:pPr>
        <w:spacing w:after="0" w:line="240" w:lineRule="auto"/>
        <w:ind w:left="720"/>
        <w:rPr>
          <w:rFonts w:ascii="Times New Roman" w:eastAsia="Times New Roman" w:hAnsi="Times New Roman" w:cs="Times New Roman"/>
          <w:sz w:val="24"/>
          <w:szCs w:val="24"/>
        </w:rPr>
      </w:pPr>
    </w:p>
    <w:p w14:paraId="2B13CDA4" w14:textId="77777777" w:rsidR="00295D02" w:rsidRPr="00295D02" w:rsidRDefault="00295D02" w:rsidP="0032415B">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Unless otherwise specified, decisions are made by a simple majority of those present (by proxy or in person whether attending by phone, web, or in person).</w:t>
      </w:r>
    </w:p>
    <w:p w14:paraId="31C4DB07" w14:textId="77777777" w:rsidR="00295D02" w:rsidRPr="00295D02" w:rsidRDefault="00295D02" w:rsidP="0032415B">
      <w:pPr>
        <w:spacing w:after="0" w:line="240" w:lineRule="auto"/>
        <w:ind w:left="720"/>
        <w:rPr>
          <w:rFonts w:ascii="Times New Roman" w:eastAsia="Times New Roman" w:hAnsi="Times New Roman" w:cs="Times New Roman"/>
          <w:sz w:val="24"/>
          <w:szCs w:val="24"/>
        </w:rPr>
      </w:pPr>
    </w:p>
    <w:p w14:paraId="68137C33" w14:textId="77777777" w:rsidR="00295D02" w:rsidRPr="00295D02" w:rsidRDefault="00295D02" w:rsidP="0032415B">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Exceptions requiring 2/3 of voting members present include a motion to recall an officer (see Article IV, Sec. 2),</w:t>
      </w:r>
      <w:r w:rsidRPr="00295D02">
        <w:rPr>
          <w:rFonts w:ascii="Arial" w:eastAsia="Times New Roman" w:hAnsi="Arial" w:cs="Arial"/>
          <w:strike/>
          <w:color w:val="000000"/>
        </w:rPr>
        <w:t xml:space="preserve"> a motion to end debate, and a motion to rescind or amend a previously passed motion in the same meeting</w:t>
      </w:r>
      <w:r w:rsidRPr="00295D02">
        <w:rPr>
          <w:rFonts w:ascii="Arial" w:eastAsia="Times New Roman" w:hAnsi="Arial" w:cs="Arial"/>
          <w:color w:val="000000"/>
        </w:rPr>
        <w:t>.</w:t>
      </w:r>
    </w:p>
    <w:p w14:paraId="4E909681"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1BEAB4DF"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3: General Consent</w:t>
      </w:r>
    </w:p>
    <w:p w14:paraId="162998F8"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68896137" w14:textId="144C677B"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COLD is frequently able to do business informally, that is with little formal regard for rules o</w:t>
      </w:r>
      <w:r>
        <w:rPr>
          <w:rFonts w:ascii="Arial" w:eastAsia="Times New Roman" w:hAnsi="Arial" w:cs="Arial"/>
          <w:color w:val="000000"/>
        </w:rPr>
        <w:t>r</w:t>
      </w:r>
      <w:r>
        <w:rPr>
          <w:rFonts w:ascii="Times New Roman" w:eastAsia="Times New Roman" w:hAnsi="Times New Roman" w:cs="Times New Roman"/>
          <w:sz w:val="24"/>
          <w:szCs w:val="24"/>
        </w:rPr>
        <w:t xml:space="preserve"> </w:t>
      </w:r>
      <w:r w:rsidRPr="00295D02">
        <w:rPr>
          <w:rFonts w:ascii="Arial" w:eastAsia="Times New Roman" w:hAnsi="Arial" w:cs="Arial"/>
          <w:color w:val="000000"/>
        </w:rPr>
        <w:t>procedures, to the extent that there is general, or unanimous, or silent, consent. This is a principle of Robert’s Rules of Order that procedural rules are made for the protection of the minority. A single objection defeats a request for general consent.</w:t>
      </w:r>
    </w:p>
    <w:p w14:paraId="79636CDE"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76548472" w14:textId="77777777" w:rsidR="00295D02" w:rsidRPr="00295D02" w:rsidRDefault="00295D02" w:rsidP="00295D02">
      <w:pPr>
        <w:spacing w:after="0" w:line="240" w:lineRule="auto"/>
        <w:rPr>
          <w:rFonts w:ascii="Times New Roman" w:eastAsia="Times New Roman" w:hAnsi="Times New Roman" w:cs="Times New Roman"/>
          <w:sz w:val="24"/>
          <w:szCs w:val="24"/>
        </w:rPr>
      </w:pPr>
      <w:r w:rsidRPr="00295D02">
        <w:rPr>
          <w:rFonts w:ascii="Arial" w:eastAsia="Times New Roman" w:hAnsi="Arial" w:cs="Arial"/>
          <w:color w:val="000000"/>
        </w:rPr>
        <w:t>Section 4: Decision-Making Between Quarterly Meetings</w:t>
      </w:r>
    </w:p>
    <w:p w14:paraId="2369F6BD"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332B64BD"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 xml:space="preserve">Decision-making between quarterly meetings is generally delegated to the COLD Executive Committee. In making decisions COLD Executive Committee may survey COLD members to determine if there is </w:t>
      </w:r>
      <w:commentRangeStart w:id="8"/>
      <w:r w:rsidRPr="00295D02">
        <w:rPr>
          <w:rFonts w:ascii="Arial" w:eastAsia="Times New Roman" w:hAnsi="Arial" w:cs="Arial"/>
          <w:color w:val="000000"/>
        </w:rPr>
        <w:t xml:space="preserve">general consent </w:t>
      </w:r>
      <w:commentRangeEnd w:id="8"/>
      <w:r w:rsidR="00DC44E1">
        <w:rPr>
          <w:rStyle w:val="CommentReference"/>
        </w:rPr>
        <w:commentReference w:id="8"/>
      </w:r>
      <w:r w:rsidRPr="00295D02">
        <w:rPr>
          <w:rFonts w:ascii="Arial" w:eastAsia="Times New Roman" w:hAnsi="Arial" w:cs="Arial"/>
          <w:color w:val="000000"/>
        </w:rPr>
        <w:t>that can be used to guide their decisions. Some decisions may have to be made without general consent, but using a transparent and deliberate process within the Committee.</w:t>
      </w:r>
    </w:p>
    <w:p w14:paraId="22C4635B"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6324527A"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At times COLD needs to make decisions that are time-sensitive and not anticipated, and that require or benefit from a full COLD vote, and therefore must be made between quarterly meetings. </w:t>
      </w:r>
    </w:p>
    <w:p w14:paraId="037D09E9"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p>
    <w:p w14:paraId="6EF1DF39" w14:textId="77777777" w:rsidR="00295D02" w:rsidRPr="00295D02" w:rsidRDefault="00295D02" w:rsidP="00295D02">
      <w:pPr>
        <w:spacing w:after="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These occasions should be minimized. Virtual discussion and voting should be used only when there is full information available to support decisions, ample time to review the decision, and there is a high probability of general consent. When these occasions arise, it is the Chair's responsibility to conduct the decision using the following steps:</w:t>
      </w:r>
    </w:p>
    <w:p w14:paraId="500D74A8" w14:textId="77777777" w:rsidR="00295D02" w:rsidRPr="00295D02" w:rsidRDefault="00295D02" w:rsidP="00295D02">
      <w:pPr>
        <w:spacing w:after="0" w:line="240" w:lineRule="auto"/>
        <w:rPr>
          <w:rFonts w:ascii="Times New Roman" w:eastAsia="Times New Roman" w:hAnsi="Times New Roman" w:cs="Times New Roman"/>
          <w:sz w:val="24"/>
          <w:szCs w:val="24"/>
        </w:rPr>
      </w:pPr>
    </w:p>
    <w:p w14:paraId="2F41410D" w14:textId="77777777" w:rsidR="00295D02" w:rsidRPr="00295D02" w:rsidRDefault="00295D02" w:rsidP="00295D02">
      <w:pPr>
        <w:spacing w:after="20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1) present the motion to full COLD by email and the intended process, including reason for online vote and timeframe for asynchronous discussion period</w:t>
      </w:r>
    </w:p>
    <w:p w14:paraId="75695866" w14:textId="77777777" w:rsidR="00295D02" w:rsidRPr="00295D02" w:rsidRDefault="00295D02" w:rsidP="00295D02">
      <w:pPr>
        <w:spacing w:after="20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2) obtain a second by email to full COLD</w:t>
      </w:r>
    </w:p>
    <w:p w14:paraId="65714899" w14:textId="77777777" w:rsidR="00295D02" w:rsidRPr="00295D02" w:rsidRDefault="00295D02" w:rsidP="00295D02">
      <w:pPr>
        <w:spacing w:after="20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lastRenderedPageBreak/>
        <w:t>3) open discussion to be conducted by email; acknowledge amendments or clarifications;</w:t>
      </w:r>
    </w:p>
    <w:p w14:paraId="45FB060D" w14:textId="77777777" w:rsidR="00295D02" w:rsidRPr="00295D02" w:rsidRDefault="00295D02" w:rsidP="00295D02">
      <w:pPr>
        <w:spacing w:after="20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4) call the question and restate the motion</w:t>
      </w:r>
    </w:p>
    <w:p w14:paraId="4A23ECD9" w14:textId="77777777" w:rsidR="00295D02" w:rsidRPr="00295D02" w:rsidRDefault="00295D02" w:rsidP="00295D02">
      <w:pPr>
        <w:spacing w:after="20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5) call for vote via with votes a polling platform such as Qualtrics or Google Forms, etc., recorded by the Chair and the Secretary, providing adequate time for response (e.g. 1 week)</w:t>
      </w:r>
    </w:p>
    <w:p w14:paraId="5F422FA6" w14:textId="77777777" w:rsidR="00295D02" w:rsidRPr="00295D02" w:rsidRDefault="00295D02" w:rsidP="00295D02">
      <w:pPr>
        <w:spacing w:after="200" w:line="240" w:lineRule="auto"/>
        <w:ind w:left="720"/>
        <w:rPr>
          <w:rFonts w:ascii="Times New Roman" w:eastAsia="Times New Roman" w:hAnsi="Times New Roman" w:cs="Times New Roman"/>
          <w:sz w:val="24"/>
          <w:szCs w:val="24"/>
        </w:rPr>
      </w:pPr>
      <w:r w:rsidRPr="00295D02">
        <w:rPr>
          <w:rFonts w:ascii="Arial" w:eastAsia="Times New Roman" w:hAnsi="Arial" w:cs="Arial"/>
          <w:color w:val="000000"/>
        </w:rPr>
        <w:t>6) report the vote to full COLD and to be recorded by the Secretary as an out-of-cycle COLD decision.</w:t>
      </w:r>
    </w:p>
    <w:p w14:paraId="47C57628" w14:textId="7A02FDDF" w:rsidR="00295D02" w:rsidRDefault="00295D02"/>
    <w:p w14:paraId="052CAD73" w14:textId="77777777" w:rsidR="00295D02" w:rsidRPr="00295D02" w:rsidRDefault="00295D02" w:rsidP="00295D02">
      <w:pPr>
        <w:spacing w:after="200" w:line="240" w:lineRule="auto"/>
        <w:rPr>
          <w:rFonts w:ascii="Times New Roman" w:eastAsia="Times New Roman" w:hAnsi="Times New Roman" w:cs="Times New Roman"/>
          <w:sz w:val="24"/>
          <w:szCs w:val="24"/>
        </w:rPr>
      </w:pPr>
      <w:r w:rsidRPr="00295D02">
        <w:rPr>
          <w:rFonts w:ascii="Arial" w:eastAsia="Times New Roman" w:hAnsi="Arial" w:cs="Arial"/>
          <w:b/>
          <w:bCs/>
          <w:i/>
          <w:iCs/>
          <w:color w:val="000000"/>
        </w:rPr>
        <w:t>Article IX: Bylaws Amendments</w:t>
      </w:r>
    </w:p>
    <w:p w14:paraId="5FD25230" w14:textId="68599E04" w:rsidR="00295D02" w:rsidRPr="00295D02" w:rsidRDefault="00295D02">
      <w:pPr>
        <w:rPr>
          <w:i/>
          <w:iCs/>
        </w:rPr>
      </w:pPr>
      <w:r w:rsidRPr="00295D02">
        <w:rPr>
          <w:i/>
          <w:iCs/>
        </w:rPr>
        <w:t>[under construction]</w:t>
      </w:r>
    </w:p>
    <w:sectPr w:rsidR="00295D02" w:rsidRPr="00295D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onney, Emily" w:date="2022-02-15T13:43:00Z" w:initials="BE">
    <w:p w14:paraId="120F68A8" w14:textId="1D0A9AB7" w:rsidR="006D3F3C" w:rsidRDefault="006D3F3C">
      <w:pPr>
        <w:pStyle w:val="CommentText"/>
      </w:pPr>
      <w:r>
        <w:rPr>
          <w:rStyle w:val="CommentReference"/>
        </w:rPr>
        <w:annotationRef/>
      </w:r>
      <w:r>
        <w:t>I would use “</w:t>
      </w:r>
      <w:proofErr w:type="gramStart"/>
      <w:r>
        <w:t>comprise”  Include</w:t>
      </w:r>
      <w:proofErr w:type="gramEnd"/>
      <w:r>
        <w:t xml:space="preserve"> suggests there are more that are not specified here.</w:t>
      </w:r>
    </w:p>
  </w:comment>
  <w:comment w:id="1" w:author="Bonney, Emily" w:date="2022-02-15T13:46:00Z" w:initials="BE">
    <w:p w14:paraId="3ADE286F" w14:textId="4DEFB7AF" w:rsidR="006D3F3C" w:rsidRDefault="006D3F3C">
      <w:pPr>
        <w:pStyle w:val="CommentText"/>
      </w:pPr>
      <w:r>
        <w:rPr>
          <w:rStyle w:val="CommentReference"/>
        </w:rPr>
        <w:annotationRef/>
      </w:r>
      <w:r>
        <w:t xml:space="preserve">Do we just assume people know the chair cannot vote?  Is that what we want? </w:t>
      </w:r>
    </w:p>
  </w:comment>
  <w:comment w:id="2" w:author="Bonney, Emily" w:date="2022-02-15T13:48:00Z" w:initials="BE">
    <w:p w14:paraId="0066A33F" w14:textId="21F404E3" w:rsidR="006D3F3C" w:rsidRDefault="006D3F3C">
      <w:pPr>
        <w:pStyle w:val="CommentText"/>
      </w:pPr>
      <w:r>
        <w:rPr>
          <w:rStyle w:val="CommentReference"/>
        </w:rPr>
        <w:annotationRef/>
      </w:r>
      <w:r>
        <w:t xml:space="preserve">I assume we will spell out the </w:t>
      </w:r>
      <w:proofErr w:type="spellStart"/>
      <w:r>
        <w:t>prpocedure</w:t>
      </w:r>
      <w:proofErr w:type="spellEnd"/>
      <w:r>
        <w:t>?</w:t>
      </w:r>
    </w:p>
  </w:comment>
  <w:comment w:id="3" w:author="Bonney, Emily" w:date="2022-02-15T13:51:00Z" w:initials="BE">
    <w:p w14:paraId="1A931C6D" w14:textId="70C8C3D9" w:rsidR="006D3F3C" w:rsidRDefault="006D3F3C">
      <w:pPr>
        <w:pStyle w:val="CommentText"/>
      </w:pPr>
      <w:r>
        <w:rPr>
          <w:rStyle w:val="CommentReference"/>
        </w:rPr>
        <w:annotationRef/>
      </w:r>
      <w:r>
        <w:t>Provision in case someone is unable to complete a term?</w:t>
      </w:r>
    </w:p>
  </w:comment>
  <w:comment w:id="4" w:author="Bonney, Emily" w:date="2022-02-15T13:49:00Z" w:initials="BE">
    <w:p w14:paraId="296C2D5E" w14:textId="2C2F49F2" w:rsidR="006D3F3C" w:rsidRDefault="006D3F3C">
      <w:pPr>
        <w:pStyle w:val="CommentText"/>
      </w:pPr>
      <w:r>
        <w:rPr>
          <w:rStyle w:val="CommentReference"/>
        </w:rPr>
        <w:annotationRef/>
      </w:r>
      <w:r>
        <w:t>Thank Goodness!</w:t>
      </w:r>
    </w:p>
  </w:comment>
  <w:comment w:id="5" w:author="Bonney, Emily" w:date="2022-02-15T13:50:00Z" w:initials="BE">
    <w:p w14:paraId="2D3499EA" w14:textId="5CFABF8B" w:rsidR="006D3F3C" w:rsidRDefault="006D3F3C">
      <w:pPr>
        <w:pStyle w:val="CommentText"/>
      </w:pPr>
      <w:r>
        <w:rPr>
          <w:rStyle w:val="CommentReference"/>
        </w:rPr>
        <w:annotationRef/>
      </w:r>
      <w:r>
        <w:t>Or unless an additional committee is called under exceptional/emergency circumstances.</w:t>
      </w:r>
    </w:p>
  </w:comment>
  <w:comment w:id="6" w:author="Bonney, Emily" w:date="2022-02-15T13:51:00Z" w:initials="BE">
    <w:p w14:paraId="610E409C" w14:textId="3A52E557" w:rsidR="006D3F3C" w:rsidRDefault="006D3F3C">
      <w:pPr>
        <w:pStyle w:val="CommentText"/>
      </w:pPr>
      <w:r>
        <w:rPr>
          <w:rStyle w:val="CommentReference"/>
        </w:rPr>
        <w:annotationRef/>
      </w:r>
      <w:r>
        <w:t>Not just decision-making, right?  We use Robert’s Rules to conduct meetings,</w:t>
      </w:r>
    </w:p>
  </w:comment>
  <w:comment w:id="7" w:author="Bonney, Emily" w:date="2022-02-15T13:52:00Z" w:initials="BE">
    <w:p w14:paraId="1934FCEB" w14:textId="78AE8810" w:rsidR="006D3F3C" w:rsidRDefault="006D3F3C">
      <w:pPr>
        <w:pStyle w:val="CommentText"/>
      </w:pPr>
      <w:r>
        <w:rPr>
          <w:rStyle w:val="CommentReference"/>
        </w:rPr>
        <w:annotationRef/>
      </w:r>
      <w:r>
        <w:t>Modify to accommodate another pandemic?</w:t>
      </w:r>
    </w:p>
  </w:comment>
  <w:comment w:id="8" w:author="Bonney, Emily" w:date="2022-02-15T13:54:00Z" w:initials="BE">
    <w:p w14:paraId="2AA1419A" w14:textId="4227262C" w:rsidR="00DC44E1" w:rsidRDefault="00DC44E1">
      <w:pPr>
        <w:pStyle w:val="CommentText"/>
      </w:pPr>
      <w:r>
        <w:rPr>
          <w:rStyle w:val="CommentReference"/>
        </w:rPr>
        <w:annotationRef/>
      </w:r>
      <w:r>
        <w:t xml:space="preserve">You could just say “consensus” since consensus means general </w:t>
      </w:r>
      <w:r>
        <w:t>agreement.</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0F68A8" w15:done="0"/>
  <w15:commentEx w15:paraId="3ADE286F" w15:done="0"/>
  <w15:commentEx w15:paraId="0066A33F" w15:done="0"/>
  <w15:commentEx w15:paraId="1A931C6D" w15:done="0"/>
  <w15:commentEx w15:paraId="296C2D5E" w15:done="0"/>
  <w15:commentEx w15:paraId="2D3499EA" w15:done="0"/>
  <w15:commentEx w15:paraId="610E409C" w15:done="0"/>
  <w15:commentEx w15:paraId="1934FCEB" w15:done="0"/>
  <w15:commentEx w15:paraId="2AA141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F68A8" w16cid:durableId="25B62C9C"/>
  <w16cid:commentId w16cid:paraId="3ADE286F" w16cid:durableId="25B62D1F"/>
  <w16cid:commentId w16cid:paraId="0066A33F" w16cid:durableId="25B62DC0"/>
  <w16cid:commentId w16cid:paraId="1A931C6D" w16cid:durableId="25B62E56"/>
  <w16cid:commentId w16cid:paraId="296C2D5E" w16cid:durableId="25B62DE9"/>
  <w16cid:commentId w16cid:paraId="2D3499EA" w16cid:durableId="25B62E26"/>
  <w16cid:commentId w16cid:paraId="610E409C" w16cid:durableId="25B62E75"/>
  <w16cid:commentId w16cid:paraId="1934FCEB" w16cid:durableId="25B62EBA"/>
  <w16cid:commentId w16cid:paraId="2AA1419A" w16cid:durableId="25B62E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0E3"/>
    <w:multiLevelType w:val="multilevel"/>
    <w:tmpl w:val="3EF8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9766C"/>
    <w:multiLevelType w:val="multilevel"/>
    <w:tmpl w:val="B97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553F3"/>
    <w:multiLevelType w:val="multilevel"/>
    <w:tmpl w:val="AC10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76924"/>
    <w:multiLevelType w:val="multilevel"/>
    <w:tmpl w:val="A04C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ey, Emily">
    <w15:presenceInfo w15:providerId="AD" w15:userId="S-1-5-21-343818398-764733703-725345543-2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02"/>
    <w:rsid w:val="00295D02"/>
    <w:rsid w:val="0032415B"/>
    <w:rsid w:val="00413B94"/>
    <w:rsid w:val="006D3F3C"/>
    <w:rsid w:val="0087597B"/>
    <w:rsid w:val="00D333A2"/>
    <w:rsid w:val="00DC44E1"/>
    <w:rsid w:val="00F9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A9D"/>
  <w15:chartTrackingRefBased/>
  <w15:docId w15:val="{E898333C-E48A-4E53-A615-34CAFBC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D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3F3C"/>
    <w:rPr>
      <w:sz w:val="16"/>
      <w:szCs w:val="16"/>
    </w:rPr>
  </w:style>
  <w:style w:type="paragraph" w:styleId="CommentText">
    <w:name w:val="annotation text"/>
    <w:basedOn w:val="Normal"/>
    <w:link w:val="CommentTextChar"/>
    <w:uiPriority w:val="99"/>
    <w:semiHidden/>
    <w:unhideWhenUsed/>
    <w:rsid w:val="006D3F3C"/>
    <w:pPr>
      <w:spacing w:line="240" w:lineRule="auto"/>
    </w:pPr>
    <w:rPr>
      <w:sz w:val="20"/>
      <w:szCs w:val="20"/>
    </w:rPr>
  </w:style>
  <w:style w:type="character" w:customStyle="1" w:styleId="CommentTextChar">
    <w:name w:val="Comment Text Char"/>
    <w:basedOn w:val="DefaultParagraphFont"/>
    <w:link w:val="CommentText"/>
    <w:uiPriority w:val="99"/>
    <w:semiHidden/>
    <w:rsid w:val="006D3F3C"/>
    <w:rPr>
      <w:sz w:val="20"/>
      <w:szCs w:val="20"/>
    </w:rPr>
  </w:style>
  <w:style w:type="paragraph" w:styleId="CommentSubject">
    <w:name w:val="annotation subject"/>
    <w:basedOn w:val="CommentText"/>
    <w:next w:val="CommentText"/>
    <w:link w:val="CommentSubjectChar"/>
    <w:uiPriority w:val="99"/>
    <w:semiHidden/>
    <w:unhideWhenUsed/>
    <w:rsid w:val="006D3F3C"/>
    <w:rPr>
      <w:b/>
      <w:bCs/>
    </w:rPr>
  </w:style>
  <w:style w:type="character" w:customStyle="1" w:styleId="CommentSubjectChar">
    <w:name w:val="Comment Subject Char"/>
    <w:basedOn w:val="CommentTextChar"/>
    <w:link w:val="CommentSubject"/>
    <w:uiPriority w:val="99"/>
    <w:semiHidden/>
    <w:rsid w:val="006D3F3C"/>
    <w:rPr>
      <w:b/>
      <w:bCs/>
      <w:sz w:val="20"/>
      <w:szCs w:val="20"/>
    </w:rPr>
  </w:style>
  <w:style w:type="paragraph" w:styleId="BalloonText">
    <w:name w:val="Balloon Text"/>
    <w:basedOn w:val="Normal"/>
    <w:link w:val="BalloonTextChar"/>
    <w:uiPriority w:val="99"/>
    <w:semiHidden/>
    <w:unhideWhenUsed/>
    <w:rsid w:val="006D3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57240">
      <w:bodyDiv w:val="1"/>
      <w:marLeft w:val="0"/>
      <w:marRight w:val="0"/>
      <w:marTop w:val="0"/>
      <w:marBottom w:val="0"/>
      <w:divBdr>
        <w:top w:val="none" w:sz="0" w:space="0" w:color="auto"/>
        <w:left w:val="none" w:sz="0" w:space="0" w:color="auto"/>
        <w:bottom w:val="none" w:sz="0" w:space="0" w:color="auto"/>
        <w:right w:val="none" w:sz="0" w:space="0" w:color="auto"/>
      </w:divBdr>
    </w:div>
    <w:div w:id="727454295">
      <w:bodyDiv w:val="1"/>
      <w:marLeft w:val="0"/>
      <w:marRight w:val="0"/>
      <w:marTop w:val="0"/>
      <w:marBottom w:val="0"/>
      <w:divBdr>
        <w:top w:val="none" w:sz="0" w:space="0" w:color="auto"/>
        <w:left w:val="none" w:sz="0" w:space="0" w:color="auto"/>
        <w:bottom w:val="none" w:sz="0" w:space="0" w:color="auto"/>
        <w:right w:val="none" w:sz="0" w:space="0" w:color="auto"/>
      </w:divBdr>
    </w:div>
    <w:div w:id="1356883997">
      <w:bodyDiv w:val="1"/>
      <w:marLeft w:val="0"/>
      <w:marRight w:val="0"/>
      <w:marTop w:val="0"/>
      <w:marBottom w:val="0"/>
      <w:divBdr>
        <w:top w:val="none" w:sz="0" w:space="0" w:color="auto"/>
        <w:left w:val="none" w:sz="0" w:space="0" w:color="auto"/>
        <w:bottom w:val="none" w:sz="0" w:space="0" w:color="auto"/>
        <w:right w:val="none" w:sz="0" w:space="0" w:color="auto"/>
      </w:divBdr>
    </w:div>
    <w:div w:id="161320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Hoeck, Michele K</dc:creator>
  <cp:keywords/>
  <dc:description/>
  <cp:lastModifiedBy>Bonney, Emily</cp:lastModifiedBy>
  <cp:revision>2</cp:revision>
  <dcterms:created xsi:type="dcterms:W3CDTF">2022-02-15T21:55:00Z</dcterms:created>
  <dcterms:modified xsi:type="dcterms:W3CDTF">2022-02-15T21:55:00Z</dcterms:modified>
</cp:coreProperties>
</file>