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5618" w14:textId="77777777" w:rsidR="008F33BD" w:rsidRPr="008F33BD" w:rsidRDefault="008F33BD" w:rsidP="008F33BD">
      <w:pPr>
        <w:spacing w:after="0" w:line="240" w:lineRule="auto"/>
        <w:jc w:val="center"/>
        <w:rPr>
          <w:rFonts w:asciiTheme="majorHAnsi" w:eastAsia="Times New Roman" w:hAnsiTheme="majorHAnsi" w:cstheme="majorHAnsi"/>
        </w:rPr>
      </w:pPr>
      <w:r w:rsidRPr="008F33BD">
        <w:rPr>
          <w:rFonts w:asciiTheme="majorHAnsi" w:eastAsia="Times New Roman" w:hAnsiTheme="majorHAnsi" w:cstheme="majorHAnsi"/>
        </w:rPr>
        <w:t>COLD Student Success Committee</w:t>
      </w:r>
    </w:p>
    <w:p w14:paraId="326ADF64" w14:textId="77777777" w:rsidR="008F33BD" w:rsidRDefault="008F33BD" w:rsidP="008F33BD">
      <w:pPr>
        <w:spacing w:after="0" w:line="240" w:lineRule="auto"/>
        <w:jc w:val="center"/>
        <w:rPr>
          <w:rFonts w:asciiTheme="majorHAnsi" w:hAnsiTheme="majorHAnsi" w:cstheme="majorHAnsi"/>
          <w:u w:val="single"/>
        </w:rPr>
      </w:pPr>
    </w:p>
    <w:p w14:paraId="1FC9A33F" w14:textId="4908C9E2" w:rsidR="00544488" w:rsidRDefault="008F33BD" w:rsidP="008F33BD">
      <w:pPr>
        <w:spacing w:after="0" w:line="240" w:lineRule="auto"/>
        <w:jc w:val="center"/>
        <w:rPr>
          <w:rFonts w:asciiTheme="majorHAnsi" w:hAnsiTheme="majorHAnsi" w:cstheme="majorHAnsi"/>
        </w:rPr>
      </w:pPr>
      <w:r w:rsidRPr="008F33BD">
        <w:rPr>
          <w:rFonts w:asciiTheme="majorHAnsi" w:hAnsiTheme="majorHAnsi" w:cstheme="majorHAnsi"/>
          <w:u w:val="single"/>
        </w:rPr>
        <w:t>Quarterly Report to COLD (February 2023)</w:t>
      </w:r>
    </w:p>
    <w:p w14:paraId="0EA42827" w14:textId="4AA52866" w:rsidR="008F33BD" w:rsidRDefault="008F33BD" w:rsidP="008F33BD">
      <w:pPr>
        <w:spacing w:after="0" w:line="240" w:lineRule="auto"/>
        <w:jc w:val="center"/>
        <w:rPr>
          <w:rFonts w:asciiTheme="majorHAnsi" w:hAnsiTheme="majorHAnsi" w:cstheme="majorHAnsi"/>
        </w:rPr>
      </w:pPr>
    </w:p>
    <w:p w14:paraId="3D0BAECA" w14:textId="54D27880" w:rsidR="008F33BD" w:rsidRDefault="008F33BD" w:rsidP="008F33BD">
      <w:pPr>
        <w:spacing w:after="0" w:line="240" w:lineRule="auto"/>
        <w:rPr>
          <w:rFonts w:asciiTheme="majorHAnsi" w:hAnsiTheme="majorHAnsi" w:cstheme="majorHAnsi"/>
        </w:rPr>
      </w:pPr>
      <w:r>
        <w:rPr>
          <w:rFonts w:asciiTheme="majorHAnsi" w:hAnsiTheme="majorHAnsi" w:cstheme="majorHAnsi"/>
        </w:rPr>
        <w:t>The COLD Student Success Committee has not met since the last quarterly meeting of COLD. The scheduled meeting on January 30, 2023, was canceled in favor of taking committee time to review the results of the Student Success Professional Development Survey prior to the COLD meeting.</w:t>
      </w:r>
    </w:p>
    <w:p w14:paraId="2965AFB3" w14:textId="3D1240C4" w:rsidR="008F33BD" w:rsidRDefault="008F33BD" w:rsidP="008F33BD">
      <w:pPr>
        <w:spacing w:after="0" w:line="240" w:lineRule="auto"/>
        <w:rPr>
          <w:rFonts w:asciiTheme="majorHAnsi" w:hAnsiTheme="majorHAnsi" w:cstheme="majorHAnsi"/>
        </w:rPr>
      </w:pPr>
    </w:p>
    <w:p w14:paraId="004B77C6" w14:textId="2EA2793B" w:rsidR="008F33BD" w:rsidRDefault="008F33BD" w:rsidP="008F33BD">
      <w:pPr>
        <w:spacing w:after="0" w:line="240" w:lineRule="auto"/>
        <w:rPr>
          <w:rFonts w:asciiTheme="majorHAnsi" w:hAnsiTheme="majorHAnsi" w:cstheme="majorHAnsi"/>
        </w:rPr>
      </w:pPr>
      <w:r>
        <w:rPr>
          <w:rFonts w:asciiTheme="majorHAnsi" w:hAnsiTheme="majorHAnsi" w:cstheme="majorHAnsi"/>
        </w:rPr>
        <w:t>The primary focus for the committee’s work this quarter has been the final review of the professional development survey, launch of that survey, and review of the results collected as of the survey’s close on February 3, 2023.</w:t>
      </w:r>
    </w:p>
    <w:p w14:paraId="2A118E4C" w14:textId="7E8CC67B" w:rsidR="008F33BD" w:rsidRDefault="008F33BD" w:rsidP="008F33BD">
      <w:pPr>
        <w:spacing w:after="0" w:line="240" w:lineRule="auto"/>
        <w:rPr>
          <w:rFonts w:asciiTheme="majorHAnsi" w:hAnsiTheme="majorHAnsi" w:cstheme="majorHAnsi"/>
        </w:rPr>
      </w:pPr>
    </w:p>
    <w:p w14:paraId="79A76AD2" w14:textId="68C7690F" w:rsidR="008F33BD" w:rsidRDefault="00D660A4" w:rsidP="008F33BD">
      <w:pPr>
        <w:spacing w:after="0" w:line="240" w:lineRule="auto"/>
        <w:rPr>
          <w:rFonts w:asciiTheme="majorHAnsi" w:hAnsiTheme="majorHAnsi" w:cstheme="majorHAnsi"/>
        </w:rPr>
      </w:pPr>
      <w:r>
        <w:rPr>
          <w:rFonts w:asciiTheme="majorHAnsi" w:hAnsiTheme="majorHAnsi" w:cstheme="majorHAnsi"/>
        </w:rPr>
        <w:t>We received 154 complete responses to the survey, representing 18 CSU campuses.</w:t>
      </w:r>
      <w:r w:rsidR="00BC247B">
        <w:rPr>
          <w:rFonts w:asciiTheme="majorHAnsi" w:hAnsiTheme="majorHAnsi" w:cstheme="majorHAnsi"/>
        </w:rPr>
        <w:t xml:space="preserve"> 37.8% of participants completing the survey reported that their primary work assignment was either in “Reference or Research Services” or “Teaching, Learning, and Student Success.”</w:t>
      </w:r>
    </w:p>
    <w:p w14:paraId="38B13141" w14:textId="00BB6701" w:rsidR="00D660A4" w:rsidRDefault="00D660A4" w:rsidP="008F33BD">
      <w:pPr>
        <w:spacing w:after="0" w:line="240" w:lineRule="auto"/>
        <w:rPr>
          <w:rFonts w:asciiTheme="majorHAnsi" w:hAnsiTheme="majorHAnsi" w:cstheme="majorHAnsi"/>
        </w:rPr>
      </w:pPr>
    </w:p>
    <w:p w14:paraId="306B436B" w14:textId="4D993BC4" w:rsidR="00D660A4" w:rsidRDefault="00D660A4" w:rsidP="008F33BD">
      <w:pPr>
        <w:spacing w:after="0" w:line="240" w:lineRule="auto"/>
        <w:rPr>
          <w:rFonts w:asciiTheme="majorHAnsi" w:hAnsiTheme="majorHAnsi" w:cstheme="majorHAnsi"/>
        </w:rPr>
      </w:pPr>
      <w:r>
        <w:rPr>
          <w:rFonts w:asciiTheme="majorHAnsi" w:hAnsiTheme="majorHAnsi" w:cstheme="majorHAnsi"/>
        </w:rPr>
        <w:t>In response to the question, “</w:t>
      </w:r>
      <w:r w:rsidRPr="00776720">
        <w:rPr>
          <w:rFonts w:asciiTheme="majorHAnsi" w:hAnsiTheme="majorHAnsi" w:cstheme="majorHAnsi"/>
        </w:rPr>
        <w:t>which areas related to library contributions to student success would you like to learn more about through COLD-sponsored professional development programming</w:t>
      </w:r>
      <w:r>
        <w:rPr>
          <w:rFonts w:asciiTheme="majorHAnsi" w:hAnsiTheme="majorHAnsi" w:cstheme="majorHAnsi"/>
        </w:rPr>
        <w:t>,” the top 5 responses were:</w:t>
      </w:r>
    </w:p>
    <w:p w14:paraId="0A96BCE0" w14:textId="53D89BB7" w:rsidR="00D660A4" w:rsidRDefault="00D660A4" w:rsidP="008F33BD">
      <w:pPr>
        <w:spacing w:after="0" w:line="240" w:lineRule="auto"/>
        <w:rPr>
          <w:rFonts w:asciiTheme="majorHAnsi" w:hAnsiTheme="majorHAnsi" w:cstheme="majorHAnsi"/>
        </w:rPr>
      </w:pPr>
    </w:p>
    <w:p w14:paraId="6024601A" w14:textId="2B1793F0" w:rsidR="00D660A4" w:rsidRPr="00776720" w:rsidRDefault="00D660A4" w:rsidP="00D660A4">
      <w:pPr>
        <w:pStyle w:val="ListParagraph"/>
        <w:numPr>
          <w:ilvl w:val="0"/>
          <w:numId w:val="1"/>
        </w:numPr>
        <w:spacing w:after="0" w:line="240" w:lineRule="auto"/>
        <w:rPr>
          <w:rFonts w:asciiTheme="majorHAnsi" w:hAnsiTheme="majorHAnsi" w:cstheme="majorHAnsi"/>
        </w:rPr>
      </w:pPr>
      <w:r w:rsidRPr="00776720">
        <w:rPr>
          <w:rFonts w:asciiTheme="majorHAnsi" w:hAnsiTheme="majorHAnsi" w:cstheme="majorHAnsi"/>
        </w:rPr>
        <w:t>Library inclusion in learning analytics or other campus "referral" systems</w:t>
      </w:r>
    </w:p>
    <w:p w14:paraId="6E87B742" w14:textId="0665B037" w:rsidR="00D660A4" w:rsidRDefault="00D660A4" w:rsidP="00D660A4">
      <w:pPr>
        <w:pStyle w:val="ListParagraph"/>
        <w:numPr>
          <w:ilvl w:val="0"/>
          <w:numId w:val="1"/>
        </w:numPr>
        <w:spacing w:after="0" w:line="240" w:lineRule="auto"/>
        <w:rPr>
          <w:rFonts w:asciiTheme="majorHAnsi" w:hAnsiTheme="majorHAnsi" w:cstheme="majorHAnsi"/>
        </w:rPr>
      </w:pPr>
      <w:r w:rsidRPr="00392264">
        <w:rPr>
          <w:rFonts w:asciiTheme="majorHAnsi" w:hAnsiTheme="majorHAnsi" w:cstheme="majorHAnsi"/>
        </w:rPr>
        <w:t>Collaboration in student discovery or participation in high-impact educational practices, e.g., internships, service learning, or study abroad</w:t>
      </w:r>
    </w:p>
    <w:p w14:paraId="678E5BCE" w14:textId="458C0F9B" w:rsidR="00D660A4" w:rsidRPr="00392264" w:rsidRDefault="00D660A4" w:rsidP="00D660A4">
      <w:pPr>
        <w:pStyle w:val="ListParagraph"/>
        <w:numPr>
          <w:ilvl w:val="0"/>
          <w:numId w:val="1"/>
        </w:numPr>
        <w:spacing w:after="0" w:line="240" w:lineRule="auto"/>
        <w:rPr>
          <w:rFonts w:asciiTheme="majorHAnsi" w:hAnsiTheme="majorHAnsi" w:cstheme="majorHAnsi"/>
        </w:rPr>
      </w:pPr>
      <w:r w:rsidRPr="00392264">
        <w:rPr>
          <w:rFonts w:asciiTheme="majorHAnsi" w:hAnsiTheme="majorHAnsi" w:cstheme="majorHAnsi"/>
        </w:rPr>
        <w:t>Library impact on institutional efforts to promote digital inclusion, e.g., hotspot lending</w:t>
      </w:r>
      <w:r>
        <w:rPr>
          <w:rFonts w:asciiTheme="majorHAnsi" w:hAnsiTheme="majorHAnsi" w:cstheme="majorHAnsi"/>
        </w:rPr>
        <w:t xml:space="preserve"> </w:t>
      </w:r>
    </w:p>
    <w:p w14:paraId="75AA5F9B" w14:textId="67874216" w:rsidR="00D660A4" w:rsidRDefault="00D660A4" w:rsidP="00D660A4">
      <w:pPr>
        <w:pStyle w:val="ListParagraph"/>
        <w:numPr>
          <w:ilvl w:val="0"/>
          <w:numId w:val="1"/>
        </w:numPr>
        <w:spacing w:after="0" w:line="240" w:lineRule="auto"/>
        <w:rPr>
          <w:rFonts w:asciiTheme="majorHAnsi" w:hAnsiTheme="majorHAnsi" w:cstheme="majorHAnsi"/>
        </w:rPr>
      </w:pPr>
      <w:r w:rsidRPr="00392264">
        <w:rPr>
          <w:rFonts w:asciiTheme="majorHAnsi" w:hAnsiTheme="majorHAnsi" w:cstheme="majorHAnsi"/>
        </w:rPr>
        <w:t>Library impact on support for student basic needs, e.g., food or housing insecurity</w:t>
      </w:r>
    </w:p>
    <w:p w14:paraId="37DA9A1E" w14:textId="4AFF3CE7" w:rsidR="00D660A4" w:rsidRDefault="00D660A4" w:rsidP="00D660A4">
      <w:pPr>
        <w:pStyle w:val="ListParagraph"/>
        <w:numPr>
          <w:ilvl w:val="0"/>
          <w:numId w:val="1"/>
        </w:numPr>
        <w:spacing w:after="0" w:line="240" w:lineRule="auto"/>
        <w:rPr>
          <w:rFonts w:asciiTheme="majorHAnsi" w:hAnsiTheme="majorHAnsi" w:cstheme="majorHAnsi"/>
        </w:rPr>
      </w:pPr>
      <w:r w:rsidRPr="00D660A4">
        <w:rPr>
          <w:rFonts w:asciiTheme="majorHAnsi" w:hAnsiTheme="majorHAnsi" w:cstheme="majorHAnsi"/>
        </w:rPr>
        <w:t>Collaboration with co-curricular support services, e.g., health and wellness, cultural centers</w:t>
      </w:r>
    </w:p>
    <w:p w14:paraId="3CD04DDF" w14:textId="06F29B0C" w:rsidR="00D660A4" w:rsidRDefault="00D660A4" w:rsidP="00D660A4">
      <w:pPr>
        <w:spacing w:after="0" w:line="240" w:lineRule="auto"/>
        <w:rPr>
          <w:rFonts w:asciiTheme="majorHAnsi" w:hAnsiTheme="majorHAnsi" w:cstheme="majorHAnsi"/>
        </w:rPr>
      </w:pPr>
    </w:p>
    <w:p w14:paraId="2432CAF1" w14:textId="52851983" w:rsidR="00D660A4" w:rsidRDefault="00F879CD" w:rsidP="00D660A4">
      <w:pPr>
        <w:spacing w:after="0" w:line="240" w:lineRule="auto"/>
        <w:rPr>
          <w:rFonts w:asciiTheme="majorHAnsi" w:hAnsiTheme="majorHAnsi" w:cstheme="majorHAnsi"/>
        </w:rPr>
      </w:pPr>
      <w:r>
        <w:rPr>
          <w:rFonts w:asciiTheme="majorHAnsi" w:hAnsiTheme="majorHAnsi" w:cstheme="majorHAnsi"/>
        </w:rPr>
        <w:t>In response to a question related to preferred modality for professional development programming, the most popular option was for “hybrid” program that offered a combination of in-person and online participation opportunity. Preference was only slightly weaker for fully online professional development opportunities.</w:t>
      </w:r>
    </w:p>
    <w:p w14:paraId="57309BBE" w14:textId="7ED3AA1A" w:rsidR="00F879CD" w:rsidRDefault="00F879CD" w:rsidP="00D660A4">
      <w:pPr>
        <w:spacing w:after="0" w:line="240" w:lineRule="auto"/>
        <w:rPr>
          <w:rFonts w:asciiTheme="majorHAnsi" w:hAnsiTheme="majorHAnsi" w:cstheme="majorHAnsi"/>
        </w:rPr>
      </w:pPr>
    </w:p>
    <w:p w14:paraId="19319EBC" w14:textId="4033B96B" w:rsidR="00F879CD" w:rsidRDefault="00653878" w:rsidP="00D660A4">
      <w:pPr>
        <w:spacing w:after="0" w:line="240" w:lineRule="auto"/>
        <w:rPr>
          <w:rFonts w:asciiTheme="majorHAnsi" w:hAnsiTheme="majorHAnsi" w:cstheme="majorHAnsi"/>
        </w:rPr>
      </w:pPr>
      <w:r>
        <w:rPr>
          <w:rFonts w:asciiTheme="majorHAnsi" w:hAnsiTheme="majorHAnsi" w:cstheme="majorHAnsi"/>
        </w:rPr>
        <w:t>The committee is currently reviewing free-text responses to survey questions for additional information that may complement or extend the information collected through the other responses.</w:t>
      </w:r>
    </w:p>
    <w:p w14:paraId="1B5D17DD" w14:textId="5D693287" w:rsidR="00653878" w:rsidRDefault="00653878" w:rsidP="00D660A4">
      <w:pPr>
        <w:spacing w:after="0" w:line="240" w:lineRule="auto"/>
        <w:rPr>
          <w:rFonts w:asciiTheme="majorHAnsi" w:hAnsiTheme="majorHAnsi" w:cstheme="majorHAnsi"/>
        </w:rPr>
      </w:pPr>
    </w:p>
    <w:p w14:paraId="27C45C8E" w14:textId="6065643C" w:rsidR="00653878" w:rsidRDefault="00653878" w:rsidP="00D660A4">
      <w:pPr>
        <w:spacing w:after="0" w:line="240" w:lineRule="auto"/>
        <w:rPr>
          <w:rFonts w:asciiTheme="majorHAnsi" w:hAnsiTheme="majorHAnsi" w:cstheme="majorHAnsi"/>
        </w:rPr>
      </w:pPr>
      <w:r>
        <w:rPr>
          <w:rFonts w:asciiTheme="majorHAnsi" w:hAnsiTheme="majorHAnsi" w:cstheme="majorHAnsi"/>
        </w:rPr>
        <w:t>Following complete analysis of the professional development survey, committee members will identify next steps for supporting professional development in the areas of student success relevant to the library. Also prior to the end of the academic year, committee members plan to finalize and launch a complementary survey exploring library support for campus-based student success initiatives during the initial phase of the COVID-19 pandemic (2020-22).</w:t>
      </w:r>
    </w:p>
    <w:p w14:paraId="2CC343B0" w14:textId="5A08945F" w:rsidR="00653878" w:rsidRDefault="00653878" w:rsidP="00D660A4">
      <w:pPr>
        <w:spacing w:after="0" w:line="240" w:lineRule="auto"/>
        <w:rPr>
          <w:rFonts w:asciiTheme="majorHAnsi" w:hAnsiTheme="majorHAnsi" w:cstheme="majorHAnsi"/>
        </w:rPr>
      </w:pPr>
    </w:p>
    <w:p w14:paraId="1630EDC3" w14:textId="7C75D9DA" w:rsidR="00653878" w:rsidRDefault="00653878" w:rsidP="00D660A4">
      <w:pPr>
        <w:spacing w:after="0" w:line="240" w:lineRule="auto"/>
        <w:rPr>
          <w:rFonts w:asciiTheme="majorHAnsi" w:hAnsiTheme="majorHAnsi" w:cstheme="majorHAnsi"/>
        </w:rPr>
      </w:pPr>
      <w:r>
        <w:rPr>
          <w:rFonts w:asciiTheme="majorHAnsi" w:hAnsiTheme="majorHAnsi" w:cstheme="majorHAnsi"/>
        </w:rPr>
        <w:t>Respectfully submitted,</w:t>
      </w:r>
    </w:p>
    <w:p w14:paraId="5033814C" w14:textId="62F4193F" w:rsidR="00653878" w:rsidRDefault="00653878" w:rsidP="00D660A4">
      <w:pPr>
        <w:spacing w:after="0" w:line="240" w:lineRule="auto"/>
        <w:rPr>
          <w:rFonts w:asciiTheme="majorHAnsi" w:hAnsiTheme="majorHAnsi" w:cstheme="majorHAnsi"/>
        </w:rPr>
      </w:pPr>
    </w:p>
    <w:p w14:paraId="49798185" w14:textId="3A8D98DE" w:rsidR="00653878" w:rsidRDefault="00653878" w:rsidP="00D660A4">
      <w:pPr>
        <w:spacing w:after="0" w:line="240" w:lineRule="auto"/>
        <w:rPr>
          <w:rFonts w:asciiTheme="majorHAnsi" w:hAnsiTheme="majorHAnsi" w:cstheme="majorHAnsi"/>
        </w:rPr>
      </w:pPr>
      <w:r>
        <w:rPr>
          <w:rFonts w:asciiTheme="majorHAnsi" w:hAnsiTheme="majorHAnsi" w:cstheme="majorHAnsi"/>
        </w:rPr>
        <w:t>Scott Walter, Chair, Student Success Committee, CSU Council of Library Deans</w:t>
      </w:r>
    </w:p>
    <w:p w14:paraId="652E4900" w14:textId="2ABD3000" w:rsidR="00653878" w:rsidRPr="00D660A4" w:rsidRDefault="00653878" w:rsidP="00D660A4">
      <w:pPr>
        <w:spacing w:after="0" w:line="240" w:lineRule="auto"/>
        <w:rPr>
          <w:rFonts w:asciiTheme="majorHAnsi" w:hAnsiTheme="majorHAnsi" w:cstheme="majorHAnsi"/>
        </w:rPr>
      </w:pPr>
      <w:r>
        <w:rPr>
          <w:rFonts w:asciiTheme="majorHAnsi" w:hAnsiTheme="majorHAnsi" w:cstheme="majorHAnsi"/>
        </w:rPr>
        <w:t>Alicia Virtue, Vice Chair, Student Success Committee, CSU Council of Library Deans</w:t>
      </w:r>
    </w:p>
    <w:sectPr w:rsidR="00653878" w:rsidRPr="00D6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88C"/>
    <w:multiLevelType w:val="hybridMultilevel"/>
    <w:tmpl w:val="96524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07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BD"/>
    <w:rsid w:val="00653878"/>
    <w:rsid w:val="00853613"/>
    <w:rsid w:val="008F33BD"/>
    <w:rsid w:val="00B85AA7"/>
    <w:rsid w:val="00BC247B"/>
    <w:rsid w:val="00D660A4"/>
    <w:rsid w:val="00F8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C208"/>
  <w15:chartTrackingRefBased/>
  <w15:docId w15:val="{DBA47551-8E5E-42E5-A35E-BE769CC2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Walter</dc:creator>
  <cp:keywords/>
  <dc:description/>
  <cp:lastModifiedBy>Scott Walter</cp:lastModifiedBy>
  <cp:revision>5</cp:revision>
  <dcterms:created xsi:type="dcterms:W3CDTF">2023-02-07T17:26:00Z</dcterms:created>
  <dcterms:modified xsi:type="dcterms:W3CDTF">2023-02-07T20:41:00Z</dcterms:modified>
</cp:coreProperties>
</file>