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A479" w14:textId="786FB3AE" w:rsidR="00E52E9E" w:rsidRPr="005E0808" w:rsidRDefault="00854895" w:rsidP="00854895">
      <w:pPr>
        <w:pStyle w:val="Title"/>
        <w:jc w:val="center"/>
        <w:rPr>
          <w:rFonts w:asciiTheme="minorHAnsi" w:hAnsiTheme="minorHAnsi" w:cstheme="minorHAnsi"/>
        </w:rPr>
      </w:pPr>
      <w:r w:rsidRPr="005E0808">
        <w:rPr>
          <w:rFonts w:asciiTheme="minorHAnsi" w:hAnsiTheme="minorHAnsi" w:cstheme="minorHAnsi"/>
        </w:rPr>
        <w:t>Rapido Evaluation</w:t>
      </w:r>
    </w:p>
    <w:p w14:paraId="04A0D48E" w14:textId="26331BF3" w:rsidR="00EC1419" w:rsidRDefault="00854895" w:rsidP="008F3416">
      <w:pPr>
        <w:pStyle w:val="Subtitle"/>
        <w:jc w:val="center"/>
      </w:pPr>
      <w:r w:rsidRPr="005E0808">
        <w:rPr>
          <w:rFonts w:cstheme="minorHAnsi"/>
        </w:rPr>
        <w:t>Year One (FY 2022/2023)</w:t>
      </w:r>
    </w:p>
    <w:p w14:paraId="322085D1" w14:textId="5E552CB4" w:rsidR="00854895" w:rsidRPr="005E0808" w:rsidRDefault="00854895" w:rsidP="00854895">
      <w:pPr>
        <w:pStyle w:val="Heading1"/>
        <w:rPr>
          <w:rFonts w:asciiTheme="minorHAnsi" w:hAnsiTheme="minorHAnsi" w:cstheme="minorHAnsi"/>
        </w:rPr>
      </w:pPr>
      <w:r w:rsidRPr="005E0808">
        <w:rPr>
          <w:rFonts w:asciiTheme="minorHAnsi" w:hAnsiTheme="minorHAnsi" w:cstheme="minorHAnsi"/>
        </w:rPr>
        <w:t>Introduction</w:t>
      </w:r>
    </w:p>
    <w:p w14:paraId="2DAD2656" w14:textId="1BCCC1AC" w:rsidR="00BE72AA" w:rsidRDefault="004D6AD7" w:rsidP="00854895">
      <w:pPr>
        <w:rPr>
          <w:rFonts w:cstheme="minorHAnsi"/>
        </w:rPr>
      </w:pPr>
      <w:r w:rsidRPr="005E0808">
        <w:rPr>
          <w:rFonts w:cstheme="minorHAnsi"/>
        </w:rPr>
        <w:t xml:space="preserve">After nearly two years as development partners, the California State University (CSU) </w:t>
      </w:r>
      <w:r w:rsidR="00B542C9">
        <w:rPr>
          <w:rFonts w:cstheme="minorHAnsi"/>
        </w:rPr>
        <w:t xml:space="preserve">Libraries </w:t>
      </w:r>
      <w:r w:rsidRPr="005E0808">
        <w:rPr>
          <w:rFonts w:cstheme="minorHAnsi"/>
        </w:rPr>
        <w:t xml:space="preserve">went live with Ex Libris’ new Resource Sharing program, Rapido, on June 13th, 2022. </w:t>
      </w:r>
      <w:r w:rsidR="0013321B">
        <w:rPr>
          <w:rFonts w:cstheme="minorHAnsi"/>
        </w:rPr>
        <w:t xml:space="preserve">Since going live with Rapido, </w:t>
      </w:r>
      <w:r w:rsidR="00B85372">
        <w:rPr>
          <w:rFonts w:cstheme="minorHAnsi"/>
        </w:rPr>
        <w:t xml:space="preserve">Resource Sharing staff have used the software </w:t>
      </w:r>
      <w:r w:rsidR="008A37BF">
        <w:rPr>
          <w:rFonts w:cstheme="minorHAnsi"/>
        </w:rPr>
        <w:t xml:space="preserve">as the </w:t>
      </w:r>
      <w:r w:rsidR="00DC3735">
        <w:rPr>
          <w:rFonts w:cstheme="minorHAnsi"/>
        </w:rPr>
        <w:t>primary Resource Sharing program at their libraries. After nearly a year of using Rapido</w:t>
      </w:r>
      <w:r w:rsidR="006A746A">
        <w:rPr>
          <w:rFonts w:cstheme="minorHAnsi"/>
        </w:rPr>
        <w:t>,</w:t>
      </w:r>
      <w:r w:rsidR="00B06312">
        <w:rPr>
          <w:rFonts w:cstheme="minorHAnsi"/>
        </w:rPr>
        <w:t xml:space="preserve"> we are beginning to see how well the software compares with the </w:t>
      </w:r>
      <w:r w:rsidR="00643B34">
        <w:rPr>
          <w:rFonts w:cstheme="minorHAnsi"/>
        </w:rPr>
        <w:t xml:space="preserve">promises made by Ex Libris. </w:t>
      </w:r>
      <w:r w:rsidR="00B542C9">
        <w:rPr>
          <w:rFonts w:cstheme="minorHAnsi"/>
        </w:rPr>
        <w:t xml:space="preserve">We are now at the mid-point of a two-year evaluation, the goal of which will be </w:t>
      </w:r>
      <w:r w:rsidR="006A746A">
        <w:rPr>
          <w:rFonts w:cstheme="minorHAnsi"/>
        </w:rPr>
        <w:t xml:space="preserve">to provide </w:t>
      </w:r>
      <w:r w:rsidR="006078F9">
        <w:rPr>
          <w:rFonts w:cstheme="minorHAnsi"/>
        </w:rPr>
        <w:t>enough information to determine i</w:t>
      </w:r>
      <w:r w:rsidR="00525CA5">
        <w:rPr>
          <w:rFonts w:cstheme="minorHAnsi"/>
        </w:rPr>
        <w:t>f</w:t>
      </w:r>
      <w:r w:rsidR="006078F9">
        <w:rPr>
          <w:rFonts w:cstheme="minorHAnsi"/>
        </w:rPr>
        <w:t xml:space="preserve"> Rapido </w:t>
      </w:r>
      <w:r w:rsidR="008C52A0">
        <w:rPr>
          <w:rFonts w:cstheme="minorHAnsi"/>
        </w:rPr>
        <w:t xml:space="preserve">is </w:t>
      </w:r>
      <w:r w:rsidR="00A922CF">
        <w:rPr>
          <w:rFonts w:cstheme="minorHAnsi"/>
        </w:rPr>
        <w:t xml:space="preserve">ultimately </w:t>
      </w:r>
      <w:r w:rsidR="008C52A0">
        <w:rPr>
          <w:rFonts w:cstheme="minorHAnsi"/>
        </w:rPr>
        <w:t xml:space="preserve">capable of </w:t>
      </w:r>
      <w:r w:rsidR="00BE6F50">
        <w:rPr>
          <w:rFonts w:cstheme="minorHAnsi"/>
        </w:rPr>
        <w:t xml:space="preserve">meeting the needs of the CSU as the sole Resource Sharing program instead of using a combination of ILLiad and Alma Resource Sharing to meet our needs. </w:t>
      </w:r>
      <w:r w:rsidR="00A922CF">
        <w:rPr>
          <w:rFonts w:cstheme="minorHAnsi"/>
        </w:rPr>
        <w:t xml:space="preserve">This report will summarize our experience </w:t>
      </w:r>
      <w:r w:rsidR="00731FCF">
        <w:rPr>
          <w:rFonts w:cstheme="minorHAnsi"/>
        </w:rPr>
        <w:t>during the first year of Rapido.  A planned report in 2024 will look to summarize our experience and findings from the second year of Rapido.</w:t>
      </w:r>
    </w:p>
    <w:p w14:paraId="505A802D" w14:textId="198A8946" w:rsidR="009B1181" w:rsidRDefault="004B410C" w:rsidP="00854895">
      <w:pPr>
        <w:rPr>
          <w:rFonts w:cstheme="minorHAnsi"/>
        </w:rPr>
      </w:pPr>
      <w:r>
        <w:rPr>
          <w:rFonts w:cstheme="minorHAnsi"/>
        </w:rPr>
        <w:t xml:space="preserve">Rapido is a new </w:t>
      </w:r>
      <w:r w:rsidR="008408C1">
        <w:rPr>
          <w:rFonts w:cstheme="minorHAnsi"/>
        </w:rPr>
        <w:t>program,</w:t>
      </w:r>
      <w:r>
        <w:rPr>
          <w:rFonts w:cstheme="minorHAnsi"/>
        </w:rPr>
        <w:t xml:space="preserve"> and </w:t>
      </w:r>
      <w:proofErr w:type="gramStart"/>
      <w:r>
        <w:rPr>
          <w:rFonts w:cstheme="minorHAnsi"/>
        </w:rPr>
        <w:t>the CSU</w:t>
      </w:r>
      <w:proofErr w:type="gramEnd"/>
      <w:r>
        <w:rPr>
          <w:rFonts w:cstheme="minorHAnsi"/>
        </w:rPr>
        <w:t xml:space="preserve"> was</w:t>
      </w:r>
      <w:r w:rsidR="00311A3C">
        <w:rPr>
          <w:rFonts w:cstheme="minorHAnsi"/>
        </w:rPr>
        <w:t xml:space="preserve"> one of</w:t>
      </w:r>
      <w:r>
        <w:rPr>
          <w:rFonts w:cstheme="minorHAnsi"/>
        </w:rPr>
        <w:t xml:space="preserve"> the first large consortia to </w:t>
      </w:r>
      <w:r w:rsidR="00311A3C">
        <w:rPr>
          <w:rFonts w:cstheme="minorHAnsi"/>
        </w:rPr>
        <w:t>use it.</w:t>
      </w:r>
      <w:r w:rsidR="008408C1">
        <w:rPr>
          <w:rFonts w:cstheme="minorHAnsi"/>
        </w:rPr>
        <w:t xml:space="preserve"> As early adopters and development partners</w:t>
      </w:r>
      <w:r w:rsidR="00B364B9">
        <w:rPr>
          <w:rFonts w:cstheme="minorHAnsi"/>
        </w:rPr>
        <w:t>,</w:t>
      </w:r>
      <w:r w:rsidR="008408C1">
        <w:rPr>
          <w:rFonts w:cstheme="minorHAnsi"/>
        </w:rPr>
        <w:t xml:space="preserve"> some bumps </w:t>
      </w:r>
      <w:r w:rsidR="00677EE1">
        <w:rPr>
          <w:rFonts w:cstheme="minorHAnsi"/>
        </w:rPr>
        <w:t>during the first year using the program</w:t>
      </w:r>
      <w:r w:rsidR="00B364B9">
        <w:rPr>
          <w:rFonts w:cstheme="minorHAnsi"/>
        </w:rPr>
        <w:t xml:space="preserve"> are to be expected</w:t>
      </w:r>
      <w:r w:rsidR="00677EE1">
        <w:rPr>
          <w:rFonts w:cstheme="minorHAnsi"/>
        </w:rPr>
        <w:t xml:space="preserve">. </w:t>
      </w:r>
      <w:r w:rsidR="00B364B9">
        <w:rPr>
          <w:rFonts w:cstheme="minorHAnsi"/>
        </w:rPr>
        <w:t>As</w:t>
      </w:r>
      <w:r w:rsidR="00677EE1">
        <w:rPr>
          <w:rFonts w:cstheme="minorHAnsi"/>
        </w:rPr>
        <w:t xml:space="preserve"> </w:t>
      </w:r>
      <w:r w:rsidR="00B364B9">
        <w:rPr>
          <w:rFonts w:cstheme="minorHAnsi"/>
        </w:rPr>
        <w:t>we arguably experienced</w:t>
      </w:r>
      <w:r w:rsidR="00677EE1">
        <w:rPr>
          <w:rFonts w:cstheme="minorHAnsi"/>
        </w:rPr>
        <w:t xml:space="preserve"> more </w:t>
      </w:r>
      <w:r w:rsidR="0024599C">
        <w:rPr>
          <w:rFonts w:cstheme="minorHAnsi"/>
        </w:rPr>
        <w:t>issues</w:t>
      </w:r>
      <w:r w:rsidR="00B16D87">
        <w:rPr>
          <w:rFonts w:cstheme="minorHAnsi"/>
        </w:rPr>
        <w:t xml:space="preserve"> than expected, </w:t>
      </w:r>
      <w:r w:rsidR="0024599C">
        <w:rPr>
          <w:rFonts w:cstheme="minorHAnsi"/>
        </w:rPr>
        <w:t xml:space="preserve">staff </w:t>
      </w:r>
      <w:r w:rsidR="00DA28D6">
        <w:rPr>
          <w:rFonts w:cstheme="minorHAnsi"/>
        </w:rPr>
        <w:t xml:space="preserve">views of the service started out </w:t>
      </w:r>
      <w:r w:rsidR="00953499">
        <w:rPr>
          <w:rFonts w:cstheme="minorHAnsi"/>
        </w:rPr>
        <w:t>negative</w:t>
      </w:r>
      <w:r w:rsidR="00B364B9">
        <w:rPr>
          <w:rFonts w:cstheme="minorHAnsi"/>
        </w:rPr>
        <w:t>. However,</w:t>
      </w:r>
      <w:r w:rsidR="00DA28D6">
        <w:rPr>
          <w:rFonts w:cstheme="minorHAnsi"/>
        </w:rPr>
        <w:t xml:space="preserve"> </w:t>
      </w:r>
      <w:r w:rsidR="004F3C8F">
        <w:rPr>
          <w:rFonts w:cstheme="minorHAnsi"/>
        </w:rPr>
        <w:t xml:space="preserve">the system has rapidly improved </w:t>
      </w:r>
      <w:r w:rsidR="00A1644D">
        <w:rPr>
          <w:rFonts w:cstheme="minorHAnsi"/>
        </w:rPr>
        <w:t xml:space="preserve">over the </w:t>
      </w:r>
      <w:proofErr w:type="gramStart"/>
      <w:r w:rsidR="00A1644D">
        <w:rPr>
          <w:rFonts w:cstheme="minorHAnsi"/>
        </w:rPr>
        <w:t>year</w:t>
      </w:r>
      <w:proofErr w:type="gramEnd"/>
      <w:r w:rsidR="00B364B9">
        <w:rPr>
          <w:rFonts w:cstheme="minorHAnsi"/>
        </w:rPr>
        <w:t>, and</w:t>
      </w:r>
      <w:r w:rsidR="00A1644D">
        <w:rPr>
          <w:rFonts w:cstheme="minorHAnsi"/>
        </w:rPr>
        <w:t xml:space="preserve"> </w:t>
      </w:r>
      <w:r w:rsidR="00523434">
        <w:rPr>
          <w:rFonts w:cstheme="minorHAnsi"/>
        </w:rPr>
        <w:t>Ex Libris has fixed ma</w:t>
      </w:r>
      <w:r w:rsidR="00693545">
        <w:rPr>
          <w:rFonts w:cstheme="minorHAnsi"/>
        </w:rPr>
        <w:t xml:space="preserve">ny of the issues seen </w:t>
      </w:r>
      <w:r w:rsidR="00DA6A23">
        <w:rPr>
          <w:rFonts w:cstheme="minorHAnsi"/>
        </w:rPr>
        <w:t>during implementation</w:t>
      </w:r>
      <w:r w:rsidR="00693545">
        <w:rPr>
          <w:rFonts w:cstheme="minorHAnsi"/>
        </w:rPr>
        <w:t xml:space="preserve"> and </w:t>
      </w:r>
      <w:r w:rsidR="00B364B9">
        <w:rPr>
          <w:rFonts w:cstheme="minorHAnsi"/>
        </w:rPr>
        <w:t>scheduled</w:t>
      </w:r>
      <w:r w:rsidR="00693545">
        <w:rPr>
          <w:rFonts w:cstheme="minorHAnsi"/>
        </w:rPr>
        <w:t xml:space="preserve"> more enhancements </w:t>
      </w:r>
      <w:r w:rsidR="002B2C10">
        <w:rPr>
          <w:rFonts w:cstheme="minorHAnsi"/>
        </w:rPr>
        <w:t xml:space="preserve">requested by the CSU </w:t>
      </w:r>
      <w:r w:rsidR="00693545">
        <w:rPr>
          <w:rFonts w:cstheme="minorHAnsi"/>
        </w:rPr>
        <w:t xml:space="preserve">listed on the </w:t>
      </w:r>
      <w:r w:rsidR="002B2C10">
        <w:rPr>
          <w:rFonts w:cstheme="minorHAnsi"/>
        </w:rPr>
        <w:t xml:space="preserve">Rapido </w:t>
      </w:r>
      <w:r w:rsidR="00693545">
        <w:rPr>
          <w:rFonts w:cstheme="minorHAnsi"/>
        </w:rPr>
        <w:t xml:space="preserve">roadmap. </w:t>
      </w:r>
      <w:r w:rsidR="001C2EC4">
        <w:rPr>
          <w:rFonts w:cstheme="minorHAnsi"/>
        </w:rPr>
        <w:t>As fixes have been implemented</w:t>
      </w:r>
      <w:r w:rsidR="002B2C10">
        <w:rPr>
          <w:rFonts w:cstheme="minorHAnsi"/>
        </w:rPr>
        <w:t>,</w:t>
      </w:r>
      <w:r w:rsidR="001C2EC4">
        <w:rPr>
          <w:rFonts w:cstheme="minorHAnsi"/>
        </w:rPr>
        <w:t xml:space="preserve"> </w:t>
      </w:r>
      <w:r w:rsidR="00433E84">
        <w:rPr>
          <w:rFonts w:cstheme="minorHAnsi"/>
        </w:rPr>
        <w:t xml:space="preserve">views of the service have gradually </w:t>
      </w:r>
      <w:r w:rsidR="001E60B3">
        <w:rPr>
          <w:rFonts w:cstheme="minorHAnsi"/>
        </w:rPr>
        <w:t>improved,</w:t>
      </w:r>
      <w:r w:rsidR="00433E84">
        <w:rPr>
          <w:rFonts w:cstheme="minorHAnsi"/>
        </w:rPr>
        <w:t xml:space="preserve"> and the system is on a path to </w:t>
      </w:r>
      <w:r w:rsidR="00537994">
        <w:rPr>
          <w:rFonts w:cstheme="minorHAnsi"/>
        </w:rPr>
        <w:t xml:space="preserve">being </w:t>
      </w:r>
      <w:r w:rsidR="0087421F">
        <w:rPr>
          <w:rFonts w:cstheme="minorHAnsi"/>
        </w:rPr>
        <w:t xml:space="preserve">capable of being the only Resource Sharing system in use in the CSU system. </w:t>
      </w:r>
      <w:r w:rsidR="008133FB" w:rsidRPr="00F10979">
        <w:rPr>
          <w:rFonts w:cstheme="minorHAnsi"/>
          <w:b/>
          <w:bCs/>
        </w:rPr>
        <w:t xml:space="preserve">To successfully get to that point, Rapido needs to continue to </w:t>
      </w:r>
      <w:r w:rsidR="00DC528C" w:rsidRPr="00F10979">
        <w:rPr>
          <w:rFonts w:cstheme="minorHAnsi"/>
          <w:b/>
          <w:bCs/>
        </w:rPr>
        <w:t>improve</w:t>
      </w:r>
      <w:r w:rsidR="008133FB" w:rsidRPr="00F10979">
        <w:rPr>
          <w:rFonts w:cstheme="minorHAnsi"/>
          <w:b/>
          <w:bCs/>
        </w:rPr>
        <w:t xml:space="preserve"> </w:t>
      </w:r>
      <w:r w:rsidR="000F63D6" w:rsidRPr="00F10979">
        <w:rPr>
          <w:rFonts w:cstheme="minorHAnsi"/>
          <w:b/>
          <w:bCs/>
        </w:rPr>
        <w:t xml:space="preserve">the size of the network and its interaction with </w:t>
      </w:r>
      <w:r w:rsidR="00150FF2" w:rsidRPr="00F10979">
        <w:rPr>
          <w:rFonts w:cstheme="minorHAnsi"/>
          <w:b/>
          <w:bCs/>
        </w:rPr>
        <w:t xml:space="preserve">the </w:t>
      </w:r>
      <w:r w:rsidR="00667D66" w:rsidRPr="00F10979">
        <w:rPr>
          <w:rFonts w:cstheme="minorHAnsi"/>
          <w:b/>
          <w:bCs/>
        </w:rPr>
        <w:t xml:space="preserve">discovery of library materials. </w:t>
      </w:r>
    </w:p>
    <w:p w14:paraId="6A6998D8" w14:textId="77777777" w:rsidR="00E14A7E" w:rsidRDefault="00BE72AA" w:rsidP="00BE72AA">
      <w:pPr>
        <w:pStyle w:val="Heading1"/>
      </w:pPr>
      <w:r>
        <w:t>Rapido Services Overview</w:t>
      </w:r>
    </w:p>
    <w:p w14:paraId="6C6807F4" w14:textId="2E35F597" w:rsidR="00854895" w:rsidRDefault="00AF7E8B" w:rsidP="00E14A7E">
      <w:r>
        <w:t xml:space="preserve">Rapido </w:t>
      </w:r>
      <w:r w:rsidR="0022692A">
        <w:t xml:space="preserve">is a </w:t>
      </w:r>
      <w:r w:rsidR="004022DB">
        <w:t>full-service</w:t>
      </w:r>
      <w:r w:rsidR="0022692A">
        <w:t xml:space="preserve"> Resource Sharing program which is fully integrated into Alma and Primo. </w:t>
      </w:r>
      <w:r w:rsidR="004022DB">
        <w:t>This means</w:t>
      </w:r>
      <w:r w:rsidR="008A37BF">
        <w:t xml:space="preserve"> </w:t>
      </w:r>
      <w:r w:rsidR="004022DB">
        <w:t xml:space="preserve">it is capable of processing </w:t>
      </w:r>
      <w:r w:rsidR="005E1B4D">
        <w:t>B</w:t>
      </w:r>
      <w:r w:rsidR="004022DB">
        <w:t xml:space="preserve">orrowing, </w:t>
      </w:r>
      <w:r w:rsidR="005E1B4D">
        <w:t>L</w:t>
      </w:r>
      <w:r w:rsidR="004022DB">
        <w:t xml:space="preserve">ending, and </w:t>
      </w:r>
      <w:r w:rsidR="005E1B4D">
        <w:t>D</w:t>
      </w:r>
      <w:r w:rsidR="004022DB">
        <w:t xml:space="preserve">ocument </w:t>
      </w:r>
      <w:r w:rsidR="005E1B4D">
        <w:t>D</w:t>
      </w:r>
      <w:r w:rsidR="004022DB">
        <w:t xml:space="preserve">elivery requests in </w:t>
      </w:r>
      <w:r w:rsidR="000E18ED">
        <w:t>physical and electronic format. It can also track items in need of copyright</w:t>
      </w:r>
      <w:r w:rsidR="005E3384">
        <w:t xml:space="preserve"> and provides options for purchasing articles for patrons on demand</w:t>
      </w:r>
      <w:r w:rsidR="00AB0B57">
        <w:t>. Rapido is a young product and is constantly receiving updates and new features</w:t>
      </w:r>
      <w:r w:rsidR="00667CC3">
        <w:t xml:space="preserve">, but in many ways still has some catching up with </w:t>
      </w:r>
      <w:r w:rsidR="009B31E9">
        <w:t xml:space="preserve">competing products such as OCLC’s ILLiad, which is the </w:t>
      </w:r>
      <w:r w:rsidR="00682446">
        <w:t xml:space="preserve">current </w:t>
      </w:r>
      <w:r w:rsidR="009B31E9">
        <w:t>industry standard</w:t>
      </w:r>
      <w:r w:rsidR="00BE6F50">
        <w:t xml:space="preserve"> after decades of development. ILLiad looks to be phased out by OCLC in favor of their new system, </w:t>
      </w:r>
      <w:proofErr w:type="spellStart"/>
      <w:r w:rsidR="00BE6F50">
        <w:t>Tipasa</w:t>
      </w:r>
      <w:proofErr w:type="spellEnd"/>
      <w:r w:rsidR="009B31E9">
        <w:t xml:space="preserve">. </w:t>
      </w:r>
    </w:p>
    <w:p w14:paraId="7BE22A69" w14:textId="48882285" w:rsidR="00682446" w:rsidRDefault="00682446" w:rsidP="00E14A7E">
      <w:r>
        <w:t xml:space="preserve">While Rapido is new, it does have some advantages over ILLiad. </w:t>
      </w:r>
      <w:r w:rsidR="005B4DBC">
        <w:t>The system is built direct</w:t>
      </w:r>
      <w:r w:rsidR="000155EC">
        <w:t>ly</w:t>
      </w:r>
      <w:r w:rsidR="005B4DBC">
        <w:t xml:space="preserve"> into the Primo Discovery Layer and Alma framework</w:t>
      </w:r>
      <w:r w:rsidR="00EA3103">
        <w:t xml:space="preserve">. </w:t>
      </w:r>
      <w:r w:rsidR="00F4255C">
        <w:t>All Rapido requests appear in the patron</w:t>
      </w:r>
      <w:r w:rsidR="006A746A">
        <w:t>’</w:t>
      </w:r>
      <w:r w:rsidR="00F4255C">
        <w:t xml:space="preserve">s </w:t>
      </w:r>
      <w:r w:rsidR="00AE23E2">
        <w:t xml:space="preserve">Library </w:t>
      </w:r>
      <w:proofErr w:type="gramStart"/>
      <w:r w:rsidR="00AE23E2">
        <w:t>Account</w:t>
      </w:r>
      <w:proofErr w:type="gramEnd"/>
      <w:r w:rsidR="00904CFA">
        <w:t xml:space="preserve"> and they no longer need to </w:t>
      </w:r>
      <w:r w:rsidR="00D9540F">
        <w:t xml:space="preserve">use different accounts and </w:t>
      </w:r>
      <w:r w:rsidR="006A746A">
        <w:t>authentication</w:t>
      </w:r>
      <w:r w:rsidR="00D9540F">
        <w:t xml:space="preserve"> </w:t>
      </w:r>
      <w:r w:rsidR="00EB3594">
        <w:t xml:space="preserve">to check on all their checked out library items. </w:t>
      </w:r>
      <w:r w:rsidR="0024599C">
        <w:t>Many of the workflows for Borrowing requests are also automated, reducing staff time to process requests and patron time waiting for requests to arrive.</w:t>
      </w:r>
    </w:p>
    <w:p w14:paraId="49976E21" w14:textId="6B6A7814" w:rsidR="009D2487" w:rsidRDefault="009D2487" w:rsidP="00E14A7E">
      <w:r>
        <w:t>Analytics are also greatly improved with Rapido.</w:t>
      </w:r>
      <w:r w:rsidR="00650D28">
        <w:t xml:space="preserve"> When using ILLiad, RapidILL, and </w:t>
      </w:r>
      <w:r w:rsidR="002B1649">
        <w:t xml:space="preserve">Alma </w:t>
      </w:r>
      <w:r w:rsidR="00BE6F50">
        <w:t xml:space="preserve">Resource Sharing </w:t>
      </w:r>
      <w:r w:rsidR="002B1649">
        <w:t>(CSU+)</w:t>
      </w:r>
      <w:r w:rsidR="00650D28">
        <w:t xml:space="preserve"> staff would need to </w:t>
      </w:r>
      <w:r w:rsidR="00994B53">
        <w:t xml:space="preserve">go to three different locations to gather analytics </w:t>
      </w:r>
      <w:r w:rsidR="00BE6F50">
        <w:t>before</w:t>
      </w:r>
      <w:r w:rsidR="00F27FC5">
        <w:t xml:space="preserve"> manually </w:t>
      </w:r>
      <w:r w:rsidR="00BE6F50">
        <w:t xml:space="preserve">pasting </w:t>
      </w:r>
      <w:r w:rsidR="00F27FC5">
        <w:t xml:space="preserve">the reports together. </w:t>
      </w:r>
      <w:proofErr w:type="gramStart"/>
      <w:r w:rsidR="006A746A">
        <w:t>At the moment</w:t>
      </w:r>
      <w:proofErr w:type="gramEnd"/>
      <w:r w:rsidR="006A746A">
        <w:t>, s</w:t>
      </w:r>
      <w:r w:rsidR="00C35E97">
        <w:t xml:space="preserve">taff are still using ILLiad, so analytics are split between </w:t>
      </w:r>
      <w:r w:rsidR="00C35E97">
        <w:lastRenderedPageBreak/>
        <w:t xml:space="preserve">Alma and </w:t>
      </w:r>
      <w:r w:rsidR="002B1649">
        <w:t xml:space="preserve">ILLiad. RapidILL analytics are </w:t>
      </w:r>
      <w:r w:rsidR="00D3023C">
        <w:t xml:space="preserve">now </w:t>
      </w:r>
      <w:r w:rsidR="002B1649">
        <w:t>available in Alma</w:t>
      </w:r>
      <w:r w:rsidR="00D3023C">
        <w:t xml:space="preserve"> Analytics</w:t>
      </w:r>
      <w:r w:rsidR="002B1649">
        <w:t xml:space="preserve">. </w:t>
      </w:r>
      <w:r w:rsidR="00130B32">
        <w:t>If the CSU goes completely to Rapido</w:t>
      </w:r>
      <w:r w:rsidR="006A746A">
        <w:t>,</w:t>
      </w:r>
      <w:r w:rsidR="00130B32">
        <w:t xml:space="preserve"> they will be able to go to one place for </w:t>
      </w:r>
      <w:r w:rsidR="00D3023C">
        <w:t xml:space="preserve">all Resource Sharing </w:t>
      </w:r>
      <w:r w:rsidR="00130B32">
        <w:t xml:space="preserve">analytics. </w:t>
      </w:r>
    </w:p>
    <w:p w14:paraId="158FC225" w14:textId="671B6F8E" w:rsidR="00B721A7" w:rsidRPr="00AC4E85" w:rsidRDefault="00B721A7" w:rsidP="00E14A7E">
      <w:pPr>
        <w:rPr>
          <w:rFonts w:asciiTheme="majorHAnsi" w:hAnsiTheme="majorHAnsi"/>
        </w:rPr>
      </w:pPr>
      <w:r>
        <w:t xml:space="preserve">While many </w:t>
      </w:r>
      <w:r w:rsidR="004D42B1">
        <w:t xml:space="preserve">features </w:t>
      </w:r>
      <w:r>
        <w:t xml:space="preserve">are positive, Rapido certainly has downsides. </w:t>
      </w:r>
      <w:r w:rsidR="00DE5D63">
        <w:t xml:space="preserve">Many functions did not work as expected in the live Alma environment </w:t>
      </w:r>
      <w:r w:rsidR="00152DB9">
        <w:t xml:space="preserve">after </w:t>
      </w:r>
      <w:r w:rsidR="006A746A">
        <w:t>G</w:t>
      </w:r>
      <w:r w:rsidR="00152DB9">
        <w:t>o</w:t>
      </w:r>
      <w:r w:rsidR="006A746A">
        <w:t>-L</w:t>
      </w:r>
      <w:r w:rsidR="00152DB9">
        <w:t xml:space="preserve">ive </w:t>
      </w:r>
      <w:r w:rsidR="00DE5D63">
        <w:t xml:space="preserve">and </w:t>
      </w:r>
      <w:r w:rsidR="00152DB9">
        <w:t xml:space="preserve">fixes often do not come </w:t>
      </w:r>
      <w:r w:rsidR="006A746A">
        <w:t xml:space="preserve">as </w:t>
      </w:r>
      <w:r w:rsidR="00152DB9">
        <w:t xml:space="preserve">quickly </w:t>
      </w:r>
      <w:r w:rsidR="006A746A">
        <w:t>as desired</w:t>
      </w:r>
      <w:r w:rsidR="00152DB9">
        <w:t xml:space="preserve">. </w:t>
      </w:r>
      <w:r w:rsidR="00AA7323">
        <w:t xml:space="preserve">Rapido has also exposed some glaring issues with the Global Title Index </w:t>
      </w:r>
      <w:r w:rsidR="00AF5288">
        <w:t xml:space="preserve">(GTI) </w:t>
      </w:r>
      <w:r w:rsidR="0089074C">
        <w:t>and Central Discovery Index</w:t>
      </w:r>
      <w:r w:rsidR="00AF5288">
        <w:t xml:space="preserve"> (CDI)</w:t>
      </w:r>
      <w:r w:rsidR="0089074C">
        <w:t>, which make searching for materials more difficult than it should be</w:t>
      </w:r>
      <w:r w:rsidR="00806E59">
        <w:t xml:space="preserve">. These issues </w:t>
      </w:r>
      <w:r w:rsidR="006A746A">
        <w:t xml:space="preserve">cause </w:t>
      </w:r>
      <w:r w:rsidR="00806E59">
        <w:t xml:space="preserve">requests </w:t>
      </w:r>
      <w:r w:rsidR="006A746A">
        <w:t xml:space="preserve">to be sent </w:t>
      </w:r>
      <w:r w:rsidR="00806E59">
        <w:t xml:space="preserve">to libraries outside the CSU when there are copies closer to home. </w:t>
      </w:r>
    </w:p>
    <w:p w14:paraId="34D40558" w14:textId="55B93254" w:rsidR="004D6AD7" w:rsidRPr="005E0808" w:rsidRDefault="004D6AD7" w:rsidP="004D6AD7">
      <w:pPr>
        <w:pStyle w:val="Heading1"/>
        <w:rPr>
          <w:rFonts w:asciiTheme="minorHAnsi" w:hAnsiTheme="minorHAnsi" w:cstheme="minorHAnsi"/>
        </w:rPr>
      </w:pPr>
      <w:r w:rsidRPr="005E0808">
        <w:rPr>
          <w:rFonts w:asciiTheme="minorHAnsi" w:hAnsiTheme="minorHAnsi" w:cstheme="minorHAnsi"/>
        </w:rPr>
        <w:t>Go</w:t>
      </w:r>
      <w:r w:rsidR="00D3023C">
        <w:rPr>
          <w:rFonts w:asciiTheme="minorHAnsi" w:hAnsiTheme="minorHAnsi" w:cstheme="minorHAnsi"/>
        </w:rPr>
        <w:t>-</w:t>
      </w:r>
      <w:r w:rsidRPr="005E0808">
        <w:rPr>
          <w:rFonts w:asciiTheme="minorHAnsi" w:hAnsiTheme="minorHAnsi" w:cstheme="minorHAnsi"/>
        </w:rPr>
        <w:t>Live</w:t>
      </w:r>
    </w:p>
    <w:p w14:paraId="07E14021" w14:textId="157F0CC6" w:rsidR="004D6AD7" w:rsidRDefault="005E0808" w:rsidP="004D6AD7">
      <w:pPr>
        <w:rPr>
          <w:rFonts w:cstheme="minorHAnsi"/>
        </w:rPr>
      </w:pPr>
      <w:r w:rsidRPr="005E0808">
        <w:rPr>
          <w:rFonts w:cstheme="minorHAnsi"/>
        </w:rPr>
        <w:t>On June 13</w:t>
      </w:r>
      <w:r w:rsidRPr="005E0808">
        <w:rPr>
          <w:rFonts w:cstheme="minorHAnsi"/>
          <w:vertAlign w:val="superscript"/>
        </w:rPr>
        <w:t>th</w:t>
      </w:r>
      <w:r w:rsidR="006A746A">
        <w:rPr>
          <w:rFonts w:cstheme="minorHAnsi"/>
        </w:rPr>
        <w:t xml:space="preserve">, </w:t>
      </w:r>
      <w:r w:rsidR="00B05F9A">
        <w:rPr>
          <w:rFonts w:cstheme="minorHAnsi"/>
        </w:rPr>
        <w:t xml:space="preserve">2002, </w:t>
      </w:r>
      <w:r w:rsidRPr="005E0808">
        <w:rPr>
          <w:rFonts w:cstheme="minorHAnsi"/>
        </w:rPr>
        <w:t xml:space="preserve">the CSU officially went live on Rapido and quickly discovered that there were some major differences between </w:t>
      </w:r>
      <w:r>
        <w:rPr>
          <w:rFonts w:cstheme="minorHAnsi"/>
        </w:rPr>
        <w:t xml:space="preserve">the </w:t>
      </w:r>
      <w:r w:rsidR="006A746A">
        <w:rPr>
          <w:rFonts w:cstheme="minorHAnsi"/>
        </w:rPr>
        <w:t>implementation test</w:t>
      </w:r>
      <w:r>
        <w:rPr>
          <w:rFonts w:cstheme="minorHAnsi"/>
        </w:rPr>
        <w:t xml:space="preserve"> environment </w:t>
      </w:r>
      <w:r w:rsidR="00616ABA">
        <w:rPr>
          <w:rFonts w:cstheme="minorHAnsi"/>
        </w:rPr>
        <w:t xml:space="preserve">accessed using a URL bookmarklet </w:t>
      </w:r>
      <w:r>
        <w:rPr>
          <w:rFonts w:cstheme="minorHAnsi"/>
        </w:rPr>
        <w:t xml:space="preserve">and the live environment. Resource Sharing and Systems </w:t>
      </w:r>
      <w:r w:rsidR="00AD06A7">
        <w:rPr>
          <w:rFonts w:cstheme="minorHAnsi"/>
        </w:rPr>
        <w:t>s</w:t>
      </w:r>
      <w:r>
        <w:rPr>
          <w:rFonts w:cstheme="minorHAnsi"/>
        </w:rPr>
        <w:t xml:space="preserve">taff and </w:t>
      </w:r>
      <w:r w:rsidR="00AD06A7">
        <w:rPr>
          <w:rFonts w:cstheme="minorHAnsi"/>
        </w:rPr>
        <w:t>l</w:t>
      </w:r>
      <w:r>
        <w:rPr>
          <w:rFonts w:cstheme="minorHAnsi"/>
        </w:rPr>
        <w:t>ibrarians worked closely with Christopher Lee, the Resource Sharing Manager</w:t>
      </w:r>
      <w:r w:rsidR="001F72CC">
        <w:rPr>
          <w:rFonts w:cstheme="minorHAnsi"/>
        </w:rPr>
        <w:t xml:space="preserve"> (RSM)</w:t>
      </w:r>
      <w:r>
        <w:rPr>
          <w:rFonts w:cstheme="minorHAnsi"/>
        </w:rPr>
        <w:t>, to fix as many problems as possible, as quickly as possible. Issues noticed shortly before or during Go</w:t>
      </w:r>
      <w:r w:rsidR="00D3023C">
        <w:rPr>
          <w:rFonts w:cstheme="minorHAnsi"/>
        </w:rPr>
        <w:t>-</w:t>
      </w:r>
      <w:r>
        <w:rPr>
          <w:rFonts w:cstheme="minorHAnsi"/>
        </w:rPr>
        <w:t>Live included:</w:t>
      </w:r>
    </w:p>
    <w:p w14:paraId="3E5D10DA" w14:textId="785F58AC" w:rsidR="005E0808" w:rsidRDefault="005E0808" w:rsidP="005E0808">
      <w:pPr>
        <w:pStyle w:val="ListParagraph"/>
        <w:numPr>
          <w:ilvl w:val="0"/>
          <w:numId w:val="1"/>
        </w:numPr>
        <w:rPr>
          <w:rFonts w:cstheme="minorHAnsi"/>
        </w:rPr>
      </w:pPr>
      <w:r>
        <w:rPr>
          <w:rFonts w:cstheme="minorHAnsi"/>
        </w:rPr>
        <w:t xml:space="preserve">Duplicate and incomplete records in the </w:t>
      </w:r>
      <w:r w:rsidR="009850D2">
        <w:rPr>
          <w:rFonts w:cstheme="minorHAnsi"/>
        </w:rPr>
        <w:t>Global Title Index (GTI)</w:t>
      </w:r>
      <w:r>
        <w:rPr>
          <w:rFonts w:cstheme="minorHAnsi"/>
        </w:rPr>
        <w:t xml:space="preserve"> view which is required for Rapido to function.</w:t>
      </w:r>
    </w:p>
    <w:p w14:paraId="16CEC69D" w14:textId="475FC8EF" w:rsidR="005E0808" w:rsidRDefault="005E0808" w:rsidP="005E0808">
      <w:pPr>
        <w:pStyle w:val="ListParagraph"/>
        <w:numPr>
          <w:ilvl w:val="0"/>
          <w:numId w:val="1"/>
        </w:numPr>
        <w:rPr>
          <w:rFonts w:cstheme="minorHAnsi"/>
        </w:rPr>
      </w:pPr>
      <w:r>
        <w:rPr>
          <w:rFonts w:cstheme="minorHAnsi"/>
        </w:rPr>
        <w:t xml:space="preserve">Items not available from a Rapido Library </w:t>
      </w:r>
      <w:r w:rsidR="00AA64F0">
        <w:rPr>
          <w:rFonts w:cstheme="minorHAnsi"/>
        </w:rPr>
        <w:t xml:space="preserve">were </w:t>
      </w:r>
      <w:r>
        <w:rPr>
          <w:rFonts w:cstheme="minorHAnsi"/>
        </w:rPr>
        <w:t xml:space="preserve">stalling and not </w:t>
      </w:r>
      <w:r w:rsidR="006A746A">
        <w:rPr>
          <w:rFonts w:cstheme="minorHAnsi"/>
        </w:rPr>
        <w:t>auto-</w:t>
      </w:r>
      <w:r>
        <w:rPr>
          <w:rFonts w:cstheme="minorHAnsi"/>
        </w:rPr>
        <w:t xml:space="preserve">cancelling and moving on to other systems. </w:t>
      </w:r>
    </w:p>
    <w:p w14:paraId="3A516643" w14:textId="18F11AB4" w:rsidR="005E0808" w:rsidRDefault="005E0808" w:rsidP="005E0808">
      <w:pPr>
        <w:pStyle w:val="ListParagraph"/>
        <w:numPr>
          <w:ilvl w:val="0"/>
          <w:numId w:val="1"/>
        </w:numPr>
        <w:rPr>
          <w:rFonts w:cstheme="minorHAnsi"/>
        </w:rPr>
      </w:pPr>
      <w:r>
        <w:rPr>
          <w:rFonts w:cstheme="minorHAnsi"/>
        </w:rPr>
        <w:t xml:space="preserve">Rapido items not expiring on the hold shelf if not picked up by the patron. </w:t>
      </w:r>
    </w:p>
    <w:p w14:paraId="749A21A3" w14:textId="0542E60C" w:rsidR="001F72CC" w:rsidRDefault="001F72CC" w:rsidP="005E0808">
      <w:pPr>
        <w:pStyle w:val="ListParagraph"/>
        <w:numPr>
          <w:ilvl w:val="0"/>
          <w:numId w:val="1"/>
        </w:numPr>
        <w:rPr>
          <w:rFonts w:cstheme="minorHAnsi"/>
        </w:rPr>
      </w:pPr>
      <w:r>
        <w:rPr>
          <w:rFonts w:cstheme="minorHAnsi"/>
        </w:rPr>
        <w:t xml:space="preserve">Paperwork barcodes not scanning at the borrowing library. </w:t>
      </w:r>
    </w:p>
    <w:p w14:paraId="4001DD72" w14:textId="4902F601" w:rsidR="005E0808" w:rsidRDefault="005E0808" w:rsidP="005E0808">
      <w:pPr>
        <w:pStyle w:val="ListParagraph"/>
        <w:numPr>
          <w:ilvl w:val="0"/>
          <w:numId w:val="1"/>
        </w:numPr>
        <w:rPr>
          <w:rFonts w:cstheme="minorHAnsi"/>
        </w:rPr>
      </w:pPr>
      <w:r>
        <w:rPr>
          <w:rFonts w:cstheme="minorHAnsi"/>
        </w:rPr>
        <w:t xml:space="preserve">Display Logic Rules to hide Resource Sharing links when the library has full text access </w:t>
      </w:r>
      <w:proofErr w:type="gramStart"/>
      <w:r>
        <w:rPr>
          <w:rFonts w:cstheme="minorHAnsi"/>
        </w:rPr>
        <w:t>not</w:t>
      </w:r>
      <w:proofErr w:type="gramEnd"/>
      <w:r>
        <w:rPr>
          <w:rFonts w:cstheme="minorHAnsi"/>
        </w:rPr>
        <w:t xml:space="preserve"> working. </w:t>
      </w:r>
    </w:p>
    <w:p w14:paraId="19631568" w14:textId="1043EF18" w:rsidR="006C73D6" w:rsidRDefault="005E0808" w:rsidP="005E0808">
      <w:pPr>
        <w:rPr>
          <w:rFonts w:cstheme="minorHAnsi"/>
        </w:rPr>
      </w:pPr>
      <w:r>
        <w:rPr>
          <w:rFonts w:cstheme="minorHAnsi"/>
        </w:rPr>
        <w:t>Staff also had many workflow questions involving unique situations</w:t>
      </w:r>
      <w:r w:rsidR="006C73D6">
        <w:rPr>
          <w:rFonts w:cstheme="minorHAnsi"/>
        </w:rPr>
        <w:t>, which is common with any new system.</w:t>
      </w:r>
      <w:r w:rsidR="001F72CC">
        <w:rPr>
          <w:rFonts w:cstheme="minorHAnsi"/>
        </w:rPr>
        <w:t xml:space="preserve"> </w:t>
      </w:r>
    </w:p>
    <w:p w14:paraId="11A46D1E" w14:textId="6631FE80" w:rsidR="005E0808" w:rsidRDefault="001F72CC" w:rsidP="005E0808">
      <w:pPr>
        <w:rPr>
          <w:rFonts w:cstheme="minorHAnsi"/>
        </w:rPr>
      </w:pPr>
      <w:r>
        <w:rPr>
          <w:rFonts w:cstheme="minorHAnsi"/>
        </w:rPr>
        <w:t>While many problems were fixed within days or weeks, a few issues uncovered deeper flaws in Alma infrastructure that are taking longer to fix. Of the issues noticed during implementation and Go</w:t>
      </w:r>
      <w:r w:rsidR="00D3023C">
        <w:rPr>
          <w:rFonts w:cstheme="minorHAnsi"/>
        </w:rPr>
        <w:t>-</w:t>
      </w:r>
      <w:r>
        <w:rPr>
          <w:rFonts w:cstheme="minorHAnsi"/>
        </w:rPr>
        <w:t xml:space="preserve">Live, the following issues </w:t>
      </w:r>
      <w:r w:rsidR="00AA64F0">
        <w:rPr>
          <w:rFonts w:cstheme="minorHAnsi"/>
        </w:rPr>
        <w:t>remain</w:t>
      </w:r>
      <w:r>
        <w:rPr>
          <w:rFonts w:cstheme="minorHAnsi"/>
        </w:rPr>
        <w:t xml:space="preserve"> </w:t>
      </w:r>
      <w:r w:rsidR="006A746A">
        <w:rPr>
          <w:rFonts w:cstheme="minorHAnsi"/>
        </w:rPr>
        <w:t xml:space="preserve">requiring more development time </w:t>
      </w:r>
      <w:r>
        <w:rPr>
          <w:rFonts w:cstheme="minorHAnsi"/>
        </w:rPr>
        <w:t>and created additional problems that were apparent over time:</w:t>
      </w:r>
    </w:p>
    <w:p w14:paraId="04FAC635" w14:textId="258632CE" w:rsidR="001F72CC" w:rsidRDefault="001F72CC" w:rsidP="001F72CC">
      <w:pPr>
        <w:pStyle w:val="ListParagraph"/>
        <w:numPr>
          <w:ilvl w:val="0"/>
          <w:numId w:val="2"/>
        </w:numPr>
        <w:rPr>
          <w:rFonts w:cstheme="minorHAnsi"/>
        </w:rPr>
      </w:pPr>
      <w:r>
        <w:rPr>
          <w:rFonts w:cstheme="minorHAnsi"/>
        </w:rPr>
        <w:t>The broken Display Logic Rule.</w:t>
      </w:r>
    </w:p>
    <w:p w14:paraId="2857D8B6" w14:textId="2E7EB18F" w:rsidR="001F72CC" w:rsidRDefault="001F72CC" w:rsidP="001F72CC">
      <w:pPr>
        <w:pStyle w:val="ListParagraph"/>
        <w:numPr>
          <w:ilvl w:val="0"/>
          <w:numId w:val="2"/>
        </w:numPr>
        <w:rPr>
          <w:rFonts w:cstheme="minorHAnsi"/>
        </w:rPr>
      </w:pPr>
      <w:r w:rsidRPr="001F72CC">
        <w:rPr>
          <w:rFonts w:cstheme="minorHAnsi"/>
        </w:rPr>
        <w:t xml:space="preserve">Duplicate and incomplete records in the </w:t>
      </w:r>
      <w:r w:rsidR="009850D2">
        <w:rPr>
          <w:rFonts w:cstheme="minorHAnsi"/>
        </w:rPr>
        <w:t>GTI</w:t>
      </w:r>
      <w:r>
        <w:rPr>
          <w:rFonts w:cstheme="minorHAnsi"/>
        </w:rPr>
        <w:t>.</w:t>
      </w:r>
    </w:p>
    <w:p w14:paraId="2E86AAB8" w14:textId="42AEED73" w:rsidR="006C73D6" w:rsidRPr="006C73D6" w:rsidRDefault="006C73D6" w:rsidP="006C73D6">
      <w:pPr>
        <w:pStyle w:val="Heading1"/>
      </w:pPr>
      <w:r>
        <w:t>Ongoing Issues</w:t>
      </w:r>
    </w:p>
    <w:p w14:paraId="23A29E94" w14:textId="6711759A" w:rsidR="00A651AA" w:rsidRPr="00760B82" w:rsidRDefault="00A278D9" w:rsidP="00760B82">
      <w:pPr>
        <w:rPr>
          <w:rFonts w:cstheme="minorHAnsi"/>
        </w:rPr>
      </w:pPr>
      <w:r>
        <w:rPr>
          <w:rFonts w:cstheme="minorHAnsi"/>
        </w:rPr>
        <w:t xml:space="preserve">One of the </w:t>
      </w:r>
      <w:r w:rsidR="00BF19D6">
        <w:rPr>
          <w:rFonts w:cstheme="minorHAnsi"/>
        </w:rPr>
        <w:t>biggest issues in Rapido con</w:t>
      </w:r>
      <w:r w:rsidR="000D732A">
        <w:rPr>
          <w:rFonts w:cstheme="minorHAnsi"/>
        </w:rPr>
        <w:t>cern</w:t>
      </w:r>
      <w:r>
        <w:rPr>
          <w:rFonts w:cstheme="minorHAnsi"/>
        </w:rPr>
        <w:t>s</w:t>
      </w:r>
      <w:r w:rsidR="000D732A">
        <w:rPr>
          <w:rFonts w:cstheme="minorHAnsi"/>
        </w:rPr>
        <w:t xml:space="preserve"> Discovery and the GTI</w:t>
      </w:r>
      <w:r w:rsidR="00C96E7A">
        <w:rPr>
          <w:rFonts w:cstheme="minorHAnsi"/>
        </w:rPr>
        <w:t xml:space="preserve"> and CDI</w:t>
      </w:r>
      <w:r w:rsidR="000D732A">
        <w:rPr>
          <w:rFonts w:cstheme="minorHAnsi"/>
        </w:rPr>
        <w:t>. These</w:t>
      </w:r>
      <w:r w:rsidR="0028426B">
        <w:rPr>
          <w:rFonts w:cstheme="minorHAnsi"/>
        </w:rPr>
        <w:t xml:space="preserve"> </w:t>
      </w:r>
      <w:r w:rsidR="009850D2">
        <w:rPr>
          <w:rFonts w:cstheme="minorHAnsi"/>
        </w:rPr>
        <w:t xml:space="preserve">issues are ongoing and are unlikely to be </w:t>
      </w:r>
      <w:r w:rsidR="00367FA8">
        <w:rPr>
          <w:rFonts w:cstheme="minorHAnsi"/>
        </w:rPr>
        <w:t xml:space="preserve">entirely solved </w:t>
      </w:r>
      <w:r w:rsidR="006A746A">
        <w:rPr>
          <w:rFonts w:cstheme="minorHAnsi"/>
        </w:rPr>
        <w:t>in the near-term</w:t>
      </w:r>
      <w:r w:rsidR="001A3F48">
        <w:rPr>
          <w:rFonts w:cstheme="minorHAnsi"/>
        </w:rPr>
        <w:t xml:space="preserve"> because they are part of the Alma infrastructure a</w:t>
      </w:r>
      <w:r w:rsidR="00E01E44">
        <w:rPr>
          <w:rFonts w:cstheme="minorHAnsi"/>
        </w:rPr>
        <w:t>nd not part of the Rapido program</w:t>
      </w:r>
      <w:r w:rsidR="00367FA8">
        <w:rPr>
          <w:rFonts w:cstheme="minorHAnsi"/>
        </w:rPr>
        <w:t xml:space="preserve">. </w:t>
      </w:r>
      <w:r w:rsidR="00E01E44">
        <w:rPr>
          <w:rFonts w:cstheme="minorHAnsi"/>
        </w:rPr>
        <w:t>Rap</w:t>
      </w:r>
      <w:r w:rsidR="00BE7561">
        <w:rPr>
          <w:rFonts w:cstheme="minorHAnsi"/>
        </w:rPr>
        <w:t xml:space="preserve">ido exacerbates issues with </w:t>
      </w:r>
      <w:r w:rsidR="00554796">
        <w:rPr>
          <w:rFonts w:cstheme="minorHAnsi"/>
        </w:rPr>
        <w:t>the</w:t>
      </w:r>
      <w:r w:rsidR="00BE7561">
        <w:rPr>
          <w:rFonts w:cstheme="minorHAnsi"/>
        </w:rPr>
        <w:t xml:space="preserve"> </w:t>
      </w:r>
      <w:r w:rsidR="00245AFC">
        <w:rPr>
          <w:rFonts w:cstheme="minorHAnsi"/>
        </w:rPr>
        <w:t>indexes</w:t>
      </w:r>
      <w:r w:rsidR="00BE7561">
        <w:rPr>
          <w:rFonts w:cstheme="minorHAnsi"/>
        </w:rPr>
        <w:t xml:space="preserve"> by </w:t>
      </w:r>
      <w:r w:rsidR="00554796">
        <w:rPr>
          <w:rFonts w:cstheme="minorHAnsi"/>
        </w:rPr>
        <w:t xml:space="preserve">requiring its use and putting it front and center in Primo. </w:t>
      </w:r>
      <w:r w:rsidR="00367FA8">
        <w:rPr>
          <w:rFonts w:cstheme="minorHAnsi"/>
        </w:rPr>
        <w:t xml:space="preserve">The GTI is an index of </w:t>
      </w:r>
      <w:r w:rsidR="003E3780">
        <w:rPr>
          <w:rFonts w:cstheme="minorHAnsi"/>
        </w:rPr>
        <w:t xml:space="preserve">records from Alma libraries across the globe. </w:t>
      </w:r>
      <w:r w:rsidR="000951DB">
        <w:rPr>
          <w:rFonts w:cstheme="minorHAnsi"/>
        </w:rPr>
        <w:t xml:space="preserve">When a library adds a record for an item it is placed in the GTI for other libraries to discover it. This is necessary in Rapido because it is how </w:t>
      </w:r>
      <w:r w:rsidR="00C94179">
        <w:rPr>
          <w:rFonts w:cstheme="minorHAnsi"/>
        </w:rPr>
        <w:t xml:space="preserve">patrons request materials from other libraries. It is also frustrating in Rapido because if the records do not perfectly </w:t>
      </w:r>
      <w:r w:rsidR="006A746A">
        <w:rPr>
          <w:rFonts w:cstheme="minorHAnsi"/>
        </w:rPr>
        <w:t>match,</w:t>
      </w:r>
      <w:r w:rsidR="00C94179">
        <w:rPr>
          <w:rFonts w:cstheme="minorHAnsi"/>
        </w:rPr>
        <w:t xml:space="preserve"> they can appear as </w:t>
      </w:r>
      <w:r w:rsidR="00E115B5">
        <w:rPr>
          <w:rFonts w:cstheme="minorHAnsi"/>
        </w:rPr>
        <w:t>separate</w:t>
      </w:r>
      <w:r w:rsidR="00C94179">
        <w:rPr>
          <w:rFonts w:cstheme="minorHAnsi"/>
        </w:rPr>
        <w:t xml:space="preserve"> </w:t>
      </w:r>
      <w:r w:rsidR="00E115B5">
        <w:rPr>
          <w:rFonts w:cstheme="minorHAnsi"/>
        </w:rPr>
        <w:t xml:space="preserve">records. This is why </w:t>
      </w:r>
      <w:r w:rsidR="007223FC">
        <w:rPr>
          <w:rFonts w:cstheme="minorHAnsi"/>
        </w:rPr>
        <w:t xml:space="preserve">multiple </w:t>
      </w:r>
      <w:r w:rsidR="00E37EBC">
        <w:rPr>
          <w:rFonts w:cstheme="minorHAnsi"/>
        </w:rPr>
        <w:t>records for the same book, printed the same year, can appear</w:t>
      </w:r>
      <w:r w:rsidR="001443D2">
        <w:rPr>
          <w:rFonts w:cstheme="minorHAnsi"/>
        </w:rPr>
        <w:t xml:space="preserve"> simply because catalogers at </w:t>
      </w:r>
      <w:proofErr w:type="gramStart"/>
      <w:r w:rsidR="001443D2">
        <w:rPr>
          <w:rFonts w:cstheme="minorHAnsi"/>
        </w:rPr>
        <w:lastRenderedPageBreak/>
        <w:t>different</w:t>
      </w:r>
      <w:proofErr w:type="gramEnd"/>
      <w:r w:rsidR="001443D2">
        <w:rPr>
          <w:rFonts w:cstheme="minorHAnsi"/>
        </w:rPr>
        <w:t xml:space="preserve"> libraries </w:t>
      </w:r>
      <w:r w:rsidR="00841895">
        <w:rPr>
          <w:rFonts w:cstheme="minorHAnsi"/>
        </w:rPr>
        <w:t xml:space="preserve">made different cataloging decisions. </w:t>
      </w:r>
      <w:r w:rsidR="00760B82">
        <w:rPr>
          <w:noProof/>
        </w:rPr>
        <w:drawing>
          <wp:inline distT="0" distB="0" distL="0" distR="0" wp14:anchorId="37C564ED" wp14:editId="5A0532D0">
            <wp:extent cx="5410200" cy="2440370"/>
            <wp:effectExtent l="0" t="0" r="0" b="0"/>
            <wp:docPr id="1" name="Picture 1" descr="Two records for the same edition of &quot;Harry Potter and the Cursed Child.&quot; The main difference between the records is the subtitle was included in the second rec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records for the same edition of &quot;Harry Potter and the Cursed Child.&quot; The main difference between the records is the subtitle was included in the second record. "/>
                    <pic:cNvPicPr/>
                  </pic:nvPicPr>
                  <pic:blipFill>
                    <a:blip r:embed="rId5"/>
                    <a:stretch>
                      <a:fillRect/>
                    </a:stretch>
                  </pic:blipFill>
                  <pic:spPr>
                    <a:xfrm>
                      <a:off x="0" y="0"/>
                      <a:ext cx="5456440" cy="2461228"/>
                    </a:xfrm>
                    <a:prstGeom prst="rect">
                      <a:avLst/>
                    </a:prstGeom>
                  </pic:spPr>
                </pic:pic>
              </a:graphicData>
            </a:graphic>
          </wp:inline>
        </w:drawing>
      </w:r>
    </w:p>
    <w:p w14:paraId="13D3118D" w14:textId="09CF6CB8" w:rsidR="00841895" w:rsidRDefault="00A651AA" w:rsidP="00A651AA">
      <w:pPr>
        <w:pStyle w:val="Caption"/>
      </w:pPr>
      <w:r>
        <w:t xml:space="preserve">Figure </w:t>
      </w:r>
      <w:r w:rsidR="00865FEA">
        <w:fldChar w:fldCharType="begin"/>
      </w:r>
      <w:r w:rsidR="00865FEA">
        <w:instrText xml:space="preserve"> SEQ Figure \* ARABIC </w:instrText>
      </w:r>
      <w:r w:rsidR="00865FEA">
        <w:fldChar w:fldCharType="separate"/>
      </w:r>
      <w:r w:rsidR="00670E39">
        <w:rPr>
          <w:noProof/>
        </w:rPr>
        <w:t>1</w:t>
      </w:r>
      <w:r w:rsidR="00865FEA">
        <w:rPr>
          <w:noProof/>
        </w:rPr>
        <w:fldChar w:fldCharType="end"/>
      </w:r>
      <w:r>
        <w:t xml:space="preserve">: </w:t>
      </w:r>
      <w:r w:rsidRPr="00C30467">
        <w:t xml:space="preserve">Two records for the same edition of "Harry Potter and the Cursed Child." The main difference between the records is the </w:t>
      </w:r>
      <w:proofErr w:type="gramStart"/>
      <w:r w:rsidRPr="00C30467">
        <w:t>subtitle was</w:t>
      </w:r>
      <w:proofErr w:type="gramEnd"/>
      <w:r w:rsidRPr="00C30467">
        <w:t xml:space="preserve"> included in the second record.</w:t>
      </w:r>
    </w:p>
    <w:p w14:paraId="62E8F413" w14:textId="3BB25530" w:rsidR="00B8530F" w:rsidRPr="00B8530F" w:rsidRDefault="009707F9" w:rsidP="00B8530F">
      <w:r>
        <w:t xml:space="preserve">Duplicate and </w:t>
      </w:r>
      <w:r w:rsidR="00C04BA3">
        <w:t xml:space="preserve">incomplete records can cause more issues than just confusing patrons. </w:t>
      </w:r>
      <w:r w:rsidR="00D62C7F">
        <w:t>The GTI and CDI indexes have limited options when it comes to prioritizing holdings</w:t>
      </w:r>
      <w:r w:rsidR="00DC1672">
        <w:t xml:space="preserve">, which can lead to </w:t>
      </w:r>
      <w:r w:rsidR="00954C6D">
        <w:t xml:space="preserve">records for items held outside the CSU appearing higher in the search results than </w:t>
      </w:r>
      <w:r w:rsidR="00F915FC">
        <w:t xml:space="preserve">records for the same item with CSU holdings. </w:t>
      </w:r>
      <w:r w:rsidR="00D62C7F">
        <w:t xml:space="preserve"> </w:t>
      </w:r>
    </w:p>
    <w:p w14:paraId="2D789C4B" w14:textId="5652546B" w:rsidR="006C73D6" w:rsidRDefault="003E58F9" w:rsidP="006C73D6">
      <w:pPr>
        <w:pStyle w:val="Heading1"/>
      </w:pPr>
      <w:r>
        <w:t xml:space="preserve">Communication and </w:t>
      </w:r>
      <w:r w:rsidR="006C73D6">
        <w:t>Fix</w:t>
      </w:r>
      <w:r>
        <w:t>ing</w:t>
      </w:r>
      <w:r w:rsidR="006C73D6">
        <w:t xml:space="preserve"> Issues</w:t>
      </w:r>
    </w:p>
    <w:p w14:paraId="76E8AB3B" w14:textId="23D989C3" w:rsidR="006C73D6" w:rsidRDefault="0055203F" w:rsidP="006C73D6">
      <w:r>
        <w:t>With Rapido being such a new product</w:t>
      </w:r>
      <w:r w:rsidR="006A746A">
        <w:t>,</w:t>
      </w:r>
      <w:r>
        <w:t xml:space="preserve"> issues have </w:t>
      </w:r>
      <w:r w:rsidR="006A746A">
        <w:t>arisen</w:t>
      </w:r>
      <w:r w:rsidR="00D3023C">
        <w:t>,</w:t>
      </w:r>
      <w:r w:rsidR="007844EB">
        <w:t xml:space="preserve"> </w:t>
      </w:r>
      <w:r w:rsidR="006A746A">
        <w:t>many of which</w:t>
      </w:r>
      <w:r w:rsidR="007844EB">
        <w:t xml:space="preserve"> have been fixed. </w:t>
      </w:r>
      <w:r w:rsidR="00CA2D10">
        <w:t>As development partners</w:t>
      </w:r>
      <w:r w:rsidR="006A746A">
        <w:t>,</w:t>
      </w:r>
      <w:r w:rsidR="00CA2D10">
        <w:t xml:space="preserve"> we had the </w:t>
      </w:r>
      <w:r w:rsidR="00EC3B7E">
        <w:t>opportunity to</w:t>
      </w:r>
      <w:r w:rsidR="00107E8C">
        <w:t xml:space="preserve"> meet with the Rapido development team frequently to fix issues as </w:t>
      </w:r>
      <w:r w:rsidR="006A746A">
        <w:t>they occurred</w:t>
      </w:r>
      <w:r w:rsidR="00107E8C">
        <w:t xml:space="preserve">. </w:t>
      </w:r>
      <w:r w:rsidR="002A5412">
        <w:t>For the first six months after Rapido Go</w:t>
      </w:r>
      <w:r w:rsidR="00D3023C">
        <w:t>-</w:t>
      </w:r>
      <w:r w:rsidR="002A5412">
        <w:t>Live</w:t>
      </w:r>
      <w:r w:rsidR="006A746A">
        <w:t>,</w:t>
      </w:r>
      <w:r w:rsidR="00683BB1">
        <w:t xml:space="preserve"> the Ex Libris Rapido Development team met with CSU Resource Sharing sta</w:t>
      </w:r>
      <w:r w:rsidR="001C21BE">
        <w:t>ff on a biweekly basis to give us a chance to give feedback and ask questions</w:t>
      </w:r>
      <w:r w:rsidR="00FC4257">
        <w:t xml:space="preserve">. This consistent communication helped us fix many issues </w:t>
      </w:r>
      <w:r w:rsidR="008B4E28">
        <w:t>quickly</w:t>
      </w:r>
      <w:r w:rsidR="00645E28">
        <w:t xml:space="preserve">, but a few requests </w:t>
      </w:r>
      <w:r w:rsidR="00D3023C">
        <w:t xml:space="preserve">still </w:t>
      </w:r>
      <w:r w:rsidR="00645E28">
        <w:t xml:space="preserve">took far </w:t>
      </w:r>
      <w:proofErr w:type="gramStart"/>
      <w:r w:rsidR="00645E28">
        <w:t>longer to fix</w:t>
      </w:r>
      <w:proofErr w:type="gramEnd"/>
      <w:r w:rsidR="00E95523">
        <w:t xml:space="preserve"> </w:t>
      </w:r>
      <w:r w:rsidR="00645E28">
        <w:t xml:space="preserve">than we would have liked. </w:t>
      </w:r>
    </w:p>
    <w:p w14:paraId="1B054E5C" w14:textId="4B464AD8" w:rsidR="00AA3E95" w:rsidRPr="00AA3E95" w:rsidRDefault="00DE283D" w:rsidP="00AA3E95">
      <w:pPr>
        <w:pStyle w:val="Heading2"/>
      </w:pPr>
      <w:r>
        <w:t>Basecamp</w:t>
      </w:r>
    </w:p>
    <w:p w14:paraId="5115C295" w14:textId="6B86B822" w:rsidR="00B61E96" w:rsidRDefault="00B61E96" w:rsidP="006C73D6">
      <w:r>
        <w:t xml:space="preserve">Prior to Rapido Go Live, Ex Libris shared a </w:t>
      </w:r>
      <w:r w:rsidR="00AF4CC3">
        <w:t xml:space="preserve">Basecamp section </w:t>
      </w:r>
      <w:r w:rsidR="008B4E28">
        <w:t xml:space="preserve">with us </w:t>
      </w:r>
      <w:r w:rsidR="00AF4CC3">
        <w:t xml:space="preserve">dedicated to Rapido implementation. CSU staff were encouraged to ask questions and discuss issues on this platform and Ex Libris staff would generally </w:t>
      </w:r>
      <w:r w:rsidR="00207259">
        <w:t xml:space="preserve">respond overnight (most staff </w:t>
      </w:r>
      <w:r w:rsidR="003B3C54">
        <w:t>live</w:t>
      </w:r>
      <w:r w:rsidR="00207259">
        <w:t xml:space="preserve"> in Israel </w:t>
      </w:r>
      <w:r w:rsidR="009D0487">
        <w:t xml:space="preserve">and </w:t>
      </w:r>
      <w:r w:rsidR="00523D15">
        <w:t>are in</w:t>
      </w:r>
      <w:r w:rsidR="009D0487">
        <w:t xml:space="preserve"> a very different time zone.) </w:t>
      </w:r>
      <w:r w:rsidR="00EF047F">
        <w:t xml:space="preserve">Ex Libris generally </w:t>
      </w:r>
      <w:r w:rsidR="00470E3D">
        <w:t xml:space="preserve">archives the project </w:t>
      </w:r>
      <w:r w:rsidR="00BF7A96">
        <w:t>B</w:t>
      </w:r>
      <w:r w:rsidR="00470E3D">
        <w:t xml:space="preserve">asecamp and switches a library to </w:t>
      </w:r>
      <w:proofErr w:type="spellStart"/>
      <w:r w:rsidR="00470E3D">
        <w:t>SalesForce</w:t>
      </w:r>
      <w:proofErr w:type="spellEnd"/>
      <w:r w:rsidR="00470E3D">
        <w:t xml:space="preserve"> only support </w:t>
      </w:r>
      <w:r w:rsidR="00B06654">
        <w:t xml:space="preserve">a month after implementation, but with </w:t>
      </w:r>
      <w:r w:rsidR="003B2E2C">
        <w:t xml:space="preserve">the CSU having </w:t>
      </w:r>
      <w:r w:rsidR="00B06654">
        <w:t>24 libraries</w:t>
      </w:r>
      <w:r w:rsidR="00643394">
        <w:t>,</w:t>
      </w:r>
      <w:r w:rsidR="00B06654">
        <w:t xml:space="preserve"> </w:t>
      </w:r>
      <w:r w:rsidR="00643394">
        <w:t xml:space="preserve">and being a development partner, </w:t>
      </w:r>
      <w:r w:rsidR="00B06654">
        <w:t xml:space="preserve">Ex Libris continued </w:t>
      </w:r>
      <w:r w:rsidR="0019061B">
        <w:t xml:space="preserve">support on Basecamp through December 2022. At that </w:t>
      </w:r>
      <w:r w:rsidR="00C5176D">
        <w:t>time</w:t>
      </w:r>
      <w:r w:rsidR="008B4E28">
        <w:t>,</w:t>
      </w:r>
      <w:r w:rsidR="00C5176D">
        <w:t xml:space="preserve"> the Basecamp portal was archived </w:t>
      </w:r>
      <w:r w:rsidR="008549A0">
        <w:t xml:space="preserve">but can still be accessed </w:t>
      </w:r>
      <w:hyperlink r:id="rId6" w:history="1">
        <w:r w:rsidR="008549A0" w:rsidRPr="008549A0">
          <w:rPr>
            <w:rStyle w:val="Hyperlink"/>
          </w:rPr>
          <w:t>online</w:t>
        </w:r>
      </w:hyperlink>
      <w:r w:rsidR="008549A0">
        <w:t xml:space="preserve">. </w:t>
      </w:r>
    </w:p>
    <w:p w14:paraId="3C699170" w14:textId="06EC7306" w:rsidR="009B48FF" w:rsidRDefault="009B48FF" w:rsidP="006C73D6">
      <w:r>
        <w:t xml:space="preserve">CSU staff were given access to Basecamp in </w:t>
      </w:r>
      <w:r w:rsidR="000C5612">
        <w:t xml:space="preserve">March 2022. From March to December </w:t>
      </w:r>
      <w:r w:rsidR="0029507E">
        <w:t>19</w:t>
      </w:r>
      <w:r w:rsidR="006E6B6D">
        <w:t>4</w:t>
      </w:r>
      <w:r w:rsidR="0029507E">
        <w:t xml:space="preserve"> </w:t>
      </w:r>
      <w:r w:rsidR="0046744D">
        <w:t>discussions were open</w:t>
      </w:r>
      <w:r w:rsidR="00877733">
        <w:t>ed</w:t>
      </w:r>
      <w:r w:rsidR="0046744D">
        <w:t xml:space="preserve"> to ask questions</w:t>
      </w:r>
      <w:r w:rsidR="00B9619F">
        <w:t xml:space="preserve"> and bring forward issues. </w:t>
      </w:r>
      <w:r w:rsidR="001E2A74">
        <w:t>In early 2023</w:t>
      </w:r>
      <w:r w:rsidR="008B4E28">
        <w:t>,</w:t>
      </w:r>
      <w:r w:rsidR="001E2A74">
        <w:t xml:space="preserve"> the Resource Sharing Functional Committee went through the </w:t>
      </w:r>
      <w:r w:rsidR="00EB09D1">
        <w:t xml:space="preserve">Basecamp and determined 149 of the 194 topics were addressed by Ex Libris and the remaining </w:t>
      </w:r>
      <w:r w:rsidR="00AA3E95">
        <w:t xml:space="preserve">45 </w:t>
      </w:r>
      <w:r w:rsidR="00EB09D1">
        <w:t xml:space="preserve">topics were </w:t>
      </w:r>
      <w:r w:rsidR="00AA3E95">
        <w:t xml:space="preserve">copied into </w:t>
      </w:r>
      <w:proofErr w:type="spellStart"/>
      <w:r w:rsidR="00AA3E95">
        <w:t>SalesForce</w:t>
      </w:r>
      <w:proofErr w:type="spellEnd"/>
      <w:r w:rsidR="00AA3E95">
        <w:t xml:space="preserve"> so they could be addressed. </w:t>
      </w:r>
    </w:p>
    <w:p w14:paraId="652F5FCD" w14:textId="52B60C8E" w:rsidR="00DE283D" w:rsidRDefault="00DE283D" w:rsidP="00DE283D">
      <w:pPr>
        <w:pStyle w:val="Heading2"/>
      </w:pPr>
      <w:proofErr w:type="spellStart"/>
      <w:r>
        <w:lastRenderedPageBreak/>
        <w:t>SalesForce</w:t>
      </w:r>
      <w:proofErr w:type="spellEnd"/>
    </w:p>
    <w:p w14:paraId="7892FA75" w14:textId="5235A575" w:rsidR="001E267D" w:rsidRDefault="00D779FB" w:rsidP="001E267D">
      <w:r>
        <w:t xml:space="preserve">While some CSU staff have </w:t>
      </w:r>
      <w:proofErr w:type="spellStart"/>
      <w:r>
        <w:t>SalesForce</w:t>
      </w:r>
      <w:proofErr w:type="spellEnd"/>
      <w:r>
        <w:t xml:space="preserve"> access and can </w:t>
      </w:r>
      <w:r w:rsidR="00621E63">
        <w:t xml:space="preserve">easily add support tickets for their campus, many Resource Sharing staff members </w:t>
      </w:r>
      <w:r w:rsidR="00E47997">
        <w:t xml:space="preserve">cannot. In those </w:t>
      </w:r>
      <w:r w:rsidR="00BF4A65">
        <w:t>cases,</w:t>
      </w:r>
      <w:r w:rsidR="00E47997">
        <w:t xml:space="preserve"> staff were encouraged to send the issues </w:t>
      </w:r>
      <w:r w:rsidR="008B4E28">
        <w:t xml:space="preserve">to </w:t>
      </w:r>
      <w:r w:rsidR="00E47997">
        <w:t>the R</w:t>
      </w:r>
      <w:r w:rsidR="00767CD4">
        <w:t xml:space="preserve">SM </w:t>
      </w:r>
      <w:r w:rsidR="0058613F">
        <w:t xml:space="preserve">at the Chancellors Office to either resolve the issue or add it to </w:t>
      </w:r>
      <w:proofErr w:type="spellStart"/>
      <w:r w:rsidR="0058613F">
        <w:t>SalesForce</w:t>
      </w:r>
      <w:proofErr w:type="spellEnd"/>
      <w:r w:rsidR="00825F96">
        <w:t xml:space="preserve"> on the </w:t>
      </w:r>
      <w:r w:rsidR="00F91673">
        <w:t xml:space="preserve">staff </w:t>
      </w:r>
      <w:proofErr w:type="gramStart"/>
      <w:r w:rsidR="00F91673">
        <w:t>members</w:t>
      </w:r>
      <w:proofErr w:type="gramEnd"/>
      <w:r w:rsidR="00F91673">
        <w:t xml:space="preserve"> behalf. </w:t>
      </w:r>
    </w:p>
    <w:p w14:paraId="79E33238" w14:textId="30BE1292" w:rsidR="00F91673" w:rsidRDefault="008834AA" w:rsidP="001E267D">
      <w:r>
        <w:t>According to analytics from Ex Libris,</w:t>
      </w:r>
      <w:r w:rsidR="00D3023C">
        <w:t xml:space="preserve"> at the time of this writing in late March 2023,</w:t>
      </w:r>
      <w:r>
        <w:t xml:space="preserve"> </w:t>
      </w:r>
      <w:r w:rsidR="00FD1563">
        <w:t xml:space="preserve">133 </w:t>
      </w:r>
      <w:proofErr w:type="spellStart"/>
      <w:r w:rsidR="00FD1563">
        <w:t>SalesForce</w:t>
      </w:r>
      <w:proofErr w:type="spellEnd"/>
      <w:r w:rsidR="00FD1563">
        <w:t xml:space="preserve"> cases have been made for Rapido in the CSU and </w:t>
      </w:r>
      <w:r w:rsidR="006B39E2">
        <w:t xml:space="preserve">89 of those have been completed. The </w:t>
      </w:r>
      <w:r w:rsidR="008A07C6">
        <w:t xml:space="preserve">28 </w:t>
      </w:r>
      <w:r w:rsidR="006B39E2">
        <w:t xml:space="preserve">Pending requests </w:t>
      </w:r>
      <w:r w:rsidR="008A07C6">
        <w:t xml:space="preserve">are </w:t>
      </w:r>
      <w:r w:rsidR="005C47EC">
        <w:t>items being worked on, sent to development, or are to be fixed with the n</w:t>
      </w:r>
      <w:r w:rsidR="002A5412">
        <w:t xml:space="preserve">ext Rapido update. </w:t>
      </w:r>
    </w:p>
    <w:tbl>
      <w:tblPr>
        <w:tblW w:w="5060" w:type="dxa"/>
        <w:tblLook w:val="04A0" w:firstRow="1" w:lastRow="0" w:firstColumn="1" w:lastColumn="0" w:noHBand="0" w:noVBand="1"/>
      </w:tblPr>
      <w:tblGrid>
        <w:gridCol w:w="3160"/>
        <w:gridCol w:w="1900"/>
      </w:tblGrid>
      <w:tr w:rsidR="00D67701" w:rsidRPr="00D67701" w14:paraId="22E39FBB" w14:textId="77777777" w:rsidTr="00D67701">
        <w:trPr>
          <w:trHeight w:val="300"/>
        </w:trPr>
        <w:tc>
          <w:tcPr>
            <w:tcW w:w="3160" w:type="dxa"/>
            <w:tcBorders>
              <w:top w:val="single" w:sz="4" w:space="0" w:color="4472C4"/>
              <w:left w:val="single" w:sz="4" w:space="0" w:color="4472C4"/>
              <w:bottom w:val="nil"/>
              <w:right w:val="nil"/>
            </w:tcBorders>
            <w:shd w:val="clear" w:color="4472C4" w:fill="4472C4"/>
            <w:noWrap/>
            <w:vAlign w:val="bottom"/>
            <w:hideMark/>
          </w:tcPr>
          <w:p w14:paraId="3FEB3582" w14:textId="77777777" w:rsidR="00D67701" w:rsidRPr="00D67701" w:rsidRDefault="00D67701" w:rsidP="00D67701">
            <w:pPr>
              <w:spacing w:after="0" w:line="240" w:lineRule="auto"/>
              <w:rPr>
                <w:rFonts w:ascii="Calibri" w:eastAsia="Times New Roman" w:hAnsi="Calibri" w:cs="Calibri"/>
                <w:b/>
                <w:bCs/>
                <w:color w:val="FFFFFF"/>
              </w:rPr>
            </w:pPr>
            <w:r w:rsidRPr="00D67701">
              <w:rPr>
                <w:rFonts w:ascii="Calibri" w:eastAsia="Times New Roman" w:hAnsi="Calibri" w:cs="Calibri"/>
                <w:b/>
                <w:bCs/>
                <w:color w:val="FFFFFF"/>
              </w:rPr>
              <w:t>Status</w:t>
            </w:r>
          </w:p>
        </w:tc>
        <w:tc>
          <w:tcPr>
            <w:tcW w:w="1900" w:type="dxa"/>
            <w:tcBorders>
              <w:top w:val="single" w:sz="4" w:space="0" w:color="4472C4"/>
              <w:left w:val="nil"/>
              <w:bottom w:val="nil"/>
              <w:right w:val="single" w:sz="4" w:space="0" w:color="4472C4"/>
            </w:tcBorders>
            <w:shd w:val="clear" w:color="4472C4" w:fill="4472C4"/>
            <w:noWrap/>
            <w:vAlign w:val="bottom"/>
            <w:hideMark/>
          </w:tcPr>
          <w:p w14:paraId="3D7093D1" w14:textId="77777777" w:rsidR="00D67701" w:rsidRPr="00D67701" w:rsidRDefault="00D67701" w:rsidP="00D67701">
            <w:pPr>
              <w:spacing w:after="0" w:line="240" w:lineRule="auto"/>
              <w:rPr>
                <w:rFonts w:ascii="Calibri" w:eastAsia="Times New Roman" w:hAnsi="Calibri" w:cs="Calibri"/>
                <w:b/>
                <w:bCs/>
                <w:color w:val="FFFFFF"/>
              </w:rPr>
            </w:pPr>
            <w:r w:rsidRPr="00D67701">
              <w:rPr>
                <w:rFonts w:ascii="Calibri" w:eastAsia="Times New Roman" w:hAnsi="Calibri" w:cs="Calibri"/>
                <w:b/>
                <w:bCs/>
                <w:color w:val="FFFFFF"/>
              </w:rPr>
              <w:t>Number of Cases</w:t>
            </w:r>
          </w:p>
        </w:tc>
      </w:tr>
      <w:tr w:rsidR="00D67701" w:rsidRPr="00D67701" w14:paraId="31666C82"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11738481"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In-Progress</w:t>
            </w:r>
          </w:p>
        </w:tc>
        <w:tc>
          <w:tcPr>
            <w:tcW w:w="1900" w:type="dxa"/>
            <w:tcBorders>
              <w:top w:val="single" w:sz="4" w:space="0" w:color="4472C4"/>
              <w:left w:val="nil"/>
              <w:bottom w:val="nil"/>
              <w:right w:val="single" w:sz="4" w:space="0" w:color="4472C4"/>
            </w:tcBorders>
            <w:shd w:val="clear" w:color="auto" w:fill="auto"/>
            <w:noWrap/>
            <w:vAlign w:val="bottom"/>
            <w:hideMark/>
          </w:tcPr>
          <w:p w14:paraId="17AF0BDA"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1</w:t>
            </w:r>
          </w:p>
        </w:tc>
      </w:tr>
      <w:tr w:rsidR="00D67701" w:rsidRPr="00D67701" w14:paraId="1825781C"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415D878D"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Pending</w:t>
            </w:r>
          </w:p>
        </w:tc>
        <w:tc>
          <w:tcPr>
            <w:tcW w:w="1900" w:type="dxa"/>
            <w:tcBorders>
              <w:top w:val="single" w:sz="4" w:space="0" w:color="4472C4"/>
              <w:left w:val="nil"/>
              <w:bottom w:val="nil"/>
              <w:right w:val="single" w:sz="4" w:space="0" w:color="4472C4"/>
            </w:tcBorders>
            <w:shd w:val="clear" w:color="auto" w:fill="auto"/>
            <w:noWrap/>
            <w:vAlign w:val="bottom"/>
            <w:hideMark/>
          </w:tcPr>
          <w:p w14:paraId="3C25FB46"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28</w:t>
            </w:r>
          </w:p>
        </w:tc>
      </w:tr>
      <w:tr w:rsidR="00D67701" w:rsidRPr="00D67701" w14:paraId="17568CA1"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707D8F2E"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Awaiting Customer Confirmation</w:t>
            </w:r>
          </w:p>
        </w:tc>
        <w:tc>
          <w:tcPr>
            <w:tcW w:w="1900" w:type="dxa"/>
            <w:tcBorders>
              <w:top w:val="single" w:sz="4" w:space="0" w:color="4472C4"/>
              <w:left w:val="nil"/>
              <w:bottom w:val="nil"/>
              <w:right w:val="single" w:sz="4" w:space="0" w:color="4472C4"/>
            </w:tcBorders>
            <w:shd w:val="clear" w:color="auto" w:fill="auto"/>
            <w:noWrap/>
            <w:vAlign w:val="bottom"/>
            <w:hideMark/>
          </w:tcPr>
          <w:p w14:paraId="1BEABCB8"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9</w:t>
            </w:r>
          </w:p>
        </w:tc>
      </w:tr>
      <w:tr w:rsidR="00D67701" w:rsidRPr="00D67701" w14:paraId="641C57DD"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6E5DAF4A"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Transferred</w:t>
            </w:r>
          </w:p>
        </w:tc>
        <w:tc>
          <w:tcPr>
            <w:tcW w:w="1900" w:type="dxa"/>
            <w:tcBorders>
              <w:top w:val="single" w:sz="4" w:space="0" w:color="4472C4"/>
              <w:left w:val="nil"/>
              <w:bottom w:val="nil"/>
              <w:right w:val="single" w:sz="4" w:space="0" w:color="4472C4"/>
            </w:tcBorders>
            <w:shd w:val="clear" w:color="auto" w:fill="auto"/>
            <w:noWrap/>
            <w:vAlign w:val="bottom"/>
            <w:hideMark/>
          </w:tcPr>
          <w:p w14:paraId="1B1A8992"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3</w:t>
            </w:r>
          </w:p>
        </w:tc>
      </w:tr>
      <w:tr w:rsidR="00D67701" w:rsidRPr="00D67701" w14:paraId="1FE736B8"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2E63B179"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Update Received</w:t>
            </w:r>
          </w:p>
        </w:tc>
        <w:tc>
          <w:tcPr>
            <w:tcW w:w="1900" w:type="dxa"/>
            <w:tcBorders>
              <w:top w:val="single" w:sz="4" w:space="0" w:color="4472C4"/>
              <w:left w:val="nil"/>
              <w:bottom w:val="nil"/>
              <w:right w:val="single" w:sz="4" w:space="0" w:color="4472C4"/>
            </w:tcBorders>
            <w:shd w:val="clear" w:color="auto" w:fill="auto"/>
            <w:noWrap/>
            <w:vAlign w:val="bottom"/>
            <w:hideMark/>
          </w:tcPr>
          <w:p w14:paraId="419C2FEC"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3</w:t>
            </w:r>
          </w:p>
        </w:tc>
      </w:tr>
      <w:tr w:rsidR="00D67701" w:rsidRPr="00D67701" w14:paraId="191E82BE" w14:textId="77777777" w:rsidTr="00D67701">
        <w:trPr>
          <w:trHeight w:val="300"/>
        </w:trPr>
        <w:tc>
          <w:tcPr>
            <w:tcW w:w="3160" w:type="dxa"/>
            <w:tcBorders>
              <w:top w:val="single" w:sz="4" w:space="0" w:color="4472C4"/>
              <w:left w:val="single" w:sz="4" w:space="0" w:color="4472C4"/>
              <w:bottom w:val="nil"/>
              <w:right w:val="nil"/>
            </w:tcBorders>
            <w:shd w:val="clear" w:color="auto" w:fill="auto"/>
            <w:noWrap/>
            <w:vAlign w:val="bottom"/>
            <w:hideMark/>
          </w:tcPr>
          <w:p w14:paraId="042AFD59" w14:textId="77777777" w:rsidR="00D67701" w:rsidRPr="00D67701" w:rsidRDefault="00D67701" w:rsidP="00D67701">
            <w:pPr>
              <w:spacing w:after="0" w:line="240" w:lineRule="auto"/>
              <w:rPr>
                <w:rFonts w:ascii="Calibri" w:eastAsia="Times New Roman" w:hAnsi="Calibri" w:cs="Calibri"/>
                <w:color w:val="000000"/>
              </w:rPr>
            </w:pPr>
            <w:r w:rsidRPr="00D67701">
              <w:rPr>
                <w:rFonts w:ascii="Calibri" w:eastAsia="Times New Roman" w:hAnsi="Calibri" w:cs="Calibri"/>
                <w:color w:val="000000"/>
              </w:rPr>
              <w:t>Closed</w:t>
            </w:r>
          </w:p>
        </w:tc>
        <w:tc>
          <w:tcPr>
            <w:tcW w:w="1900" w:type="dxa"/>
            <w:tcBorders>
              <w:top w:val="single" w:sz="4" w:space="0" w:color="4472C4"/>
              <w:left w:val="nil"/>
              <w:bottom w:val="nil"/>
              <w:right w:val="single" w:sz="4" w:space="0" w:color="4472C4"/>
            </w:tcBorders>
            <w:shd w:val="clear" w:color="auto" w:fill="auto"/>
            <w:noWrap/>
            <w:vAlign w:val="bottom"/>
            <w:hideMark/>
          </w:tcPr>
          <w:p w14:paraId="00460445" w14:textId="77777777" w:rsidR="00D67701" w:rsidRPr="00D67701" w:rsidRDefault="00D67701" w:rsidP="00D67701">
            <w:pPr>
              <w:spacing w:after="0" w:line="240" w:lineRule="auto"/>
              <w:jc w:val="right"/>
              <w:rPr>
                <w:rFonts w:ascii="Calibri" w:eastAsia="Times New Roman" w:hAnsi="Calibri" w:cs="Calibri"/>
                <w:color w:val="000000"/>
              </w:rPr>
            </w:pPr>
            <w:r w:rsidRPr="00D67701">
              <w:rPr>
                <w:rFonts w:ascii="Calibri" w:eastAsia="Times New Roman" w:hAnsi="Calibri" w:cs="Calibri"/>
                <w:color w:val="000000"/>
              </w:rPr>
              <w:t>89</w:t>
            </w:r>
          </w:p>
        </w:tc>
      </w:tr>
      <w:tr w:rsidR="00D67701" w:rsidRPr="00D67701" w14:paraId="320C06E4" w14:textId="77777777" w:rsidTr="00D67701">
        <w:trPr>
          <w:trHeight w:val="315"/>
        </w:trPr>
        <w:tc>
          <w:tcPr>
            <w:tcW w:w="3160" w:type="dxa"/>
            <w:tcBorders>
              <w:top w:val="single" w:sz="4" w:space="0" w:color="4472C4"/>
              <w:left w:val="single" w:sz="4" w:space="0" w:color="4472C4"/>
              <w:bottom w:val="double" w:sz="6" w:space="0" w:color="4472C4"/>
              <w:right w:val="nil"/>
            </w:tcBorders>
            <w:shd w:val="clear" w:color="auto" w:fill="auto"/>
            <w:noWrap/>
            <w:vAlign w:val="bottom"/>
            <w:hideMark/>
          </w:tcPr>
          <w:p w14:paraId="428A64ED" w14:textId="77777777" w:rsidR="00D67701" w:rsidRPr="00D67701" w:rsidRDefault="00D67701" w:rsidP="00D67701">
            <w:pPr>
              <w:spacing w:after="0" w:line="240" w:lineRule="auto"/>
              <w:rPr>
                <w:rFonts w:ascii="Calibri" w:eastAsia="Times New Roman" w:hAnsi="Calibri" w:cs="Calibri"/>
                <w:b/>
                <w:bCs/>
                <w:color w:val="000000"/>
              </w:rPr>
            </w:pPr>
            <w:r w:rsidRPr="00D67701">
              <w:rPr>
                <w:rFonts w:ascii="Calibri" w:eastAsia="Times New Roman" w:hAnsi="Calibri" w:cs="Calibri"/>
                <w:b/>
                <w:bCs/>
                <w:color w:val="000000"/>
              </w:rPr>
              <w:t>Total</w:t>
            </w:r>
          </w:p>
        </w:tc>
        <w:tc>
          <w:tcPr>
            <w:tcW w:w="1900" w:type="dxa"/>
            <w:tcBorders>
              <w:top w:val="single" w:sz="4" w:space="0" w:color="4472C4"/>
              <w:left w:val="nil"/>
              <w:bottom w:val="double" w:sz="6" w:space="0" w:color="4472C4"/>
              <w:right w:val="single" w:sz="4" w:space="0" w:color="4472C4"/>
            </w:tcBorders>
            <w:shd w:val="clear" w:color="auto" w:fill="auto"/>
            <w:noWrap/>
            <w:vAlign w:val="bottom"/>
            <w:hideMark/>
          </w:tcPr>
          <w:p w14:paraId="524EBF41" w14:textId="77777777" w:rsidR="00D67701" w:rsidRPr="00D67701" w:rsidRDefault="00D67701" w:rsidP="00D67701">
            <w:pPr>
              <w:spacing w:after="0" w:line="240" w:lineRule="auto"/>
              <w:jc w:val="right"/>
              <w:rPr>
                <w:rFonts w:ascii="Calibri" w:eastAsia="Times New Roman" w:hAnsi="Calibri" w:cs="Calibri"/>
                <w:b/>
                <w:bCs/>
                <w:color w:val="000000"/>
              </w:rPr>
            </w:pPr>
            <w:r w:rsidRPr="00D67701">
              <w:rPr>
                <w:rFonts w:ascii="Calibri" w:eastAsia="Times New Roman" w:hAnsi="Calibri" w:cs="Calibri"/>
                <w:b/>
                <w:bCs/>
                <w:color w:val="000000"/>
              </w:rPr>
              <w:t>133</w:t>
            </w:r>
          </w:p>
        </w:tc>
      </w:tr>
    </w:tbl>
    <w:p w14:paraId="35D54A35" w14:textId="77777777" w:rsidR="001F3A2F" w:rsidRDefault="001F3A2F" w:rsidP="001E267D"/>
    <w:p w14:paraId="1DF4AB83" w14:textId="2ACB246A" w:rsidR="00E95523" w:rsidRDefault="00BF6DC7" w:rsidP="00A403FA">
      <w:pPr>
        <w:pStyle w:val="Heading2"/>
      </w:pPr>
      <w:r>
        <w:t>Examples of Fixed Issues</w:t>
      </w:r>
    </w:p>
    <w:p w14:paraId="23416926" w14:textId="306555A3" w:rsidR="00BF6DC7" w:rsidRDefault="003E58F9" w:rsidP="00BF6DC7">
      <w:r>
        <w:t xml:space="preserve">Through constant communication </w:t>
      </w:r>
      <w:r w:rsidR="002041FE">
        <w:t xml:space="preserve">in </w:t>
      </w:r>
      <w:r>
        <w:t xml:space="preserve">meetings, </w:t>
      </w:r>
      <w:r w:rsidR="00506EFF">
        <w:t xml:space="preserve">Basecamp, and </w:t>
      </w:r>
      <w:proofErr w:type="spellStart"/>
      <w:r w:rsidR="00506EFF">
        <w:t>SalesForce</w:t>
      </w:r>
      <w:proofErr w:type="spellEnd"/>
      <w:r w:rsidR="008B4E28">
        <w:t>,</w:t>
      </w:r>
      <w:r w:rsidR="00506EFF">
        <w:t xml:space="preserve"> many of the issues the CSU system </w:t>
      </w:r>
      <w:proofErr w:type="gramStart"/>
      <w:r w:rsidR="00506EFF">
        <w:t>have</w:t>
      </w:r>
      <w:proofErr w:type="gramEnd"/>
      <w:r w:rsidR="00506EFF">
        <w:t xml:space="preserve"> noted have been addressed or are being addressed. </w:t>
      </w:r>
      <w:r w:rsidR="00F222EC">
        <w:t xml:space="preserve">While many </w:t>
      </w:r>
      <w:r w:rsidR="00B6660B">
        <w:t xml:space="preserve">questions and configuration recommendations were addressed through those channels, there were a few stand out </w:t>
      </w:r>
      <w:r w:rsidR="00A63F34">
        <w:t xml:space="preserve">issues </w:t>
      </w:r>
      <w:r w:rsidR="007F3335">
        <w:t xml:space="preserve">impacting all campuses </w:t>
      </w:r>
      <w:r w:rsidR="00A63F34">
        <w:t xml:space="preserve">that have since been fixed. </w:t>
      </w:r>
    </w:p>
    <w:p w14:paraId="4109CBAB" w14:textId="31E6E111" w:rsidR="00A63F34" w:rsidRDefault="00A17DC5" w:rsidP="00A63F34">
      <w:pPr>
        <w:pStyle w:val="Heading3"/>
      </w:pPr>
      <w:r>
        <w:t>Broken Display Logic Rule</w:t>
      </w:r>
    </w:p>
    <w:p w14:paraId="39164EAC" w14:textId="0E224E95" w:rsidR="00A17DC5" w:rsidRDefault="005C6774" w:rsidP="00A17DC5">
      <w:r>
        <w:t xml:space="preserve">Prior to </w:t>
      </w:r>
      <w:r w:rsidR="00A17DC5">
        <w:t>Rapido Go</w:t>
      </w:r>
      <w:r w:rsidR="00D3023C">
        <w:t>-</w:t>
      </w:r>
      <w:r w:rsidR="00A17DC5">
        <w:t>Live</w:t>
      </w:r>
      <w:r w:rsidR="008B4E28">
        <w:t>,</w:t>
      </w:r>
      <w:r w:rsidR="00A17DC5">
        <w:t xml:space="preserve"> we noticed the Display Logic Rule that is meant to hide the Rapido Offer Boxes in Primo for full text items was not </w:t>
      </w:r>
      <w:r>
        <w:t xml:space="preserve">functioning. Ex Libris assured us a fix was coming in the fall, but the longer the issue was present the more problems it caused. </w:t>
      </w:r>
      <w:r w:rsidR="00701114">
        <w:t>Patrons routinely ignored full text links and requested items held by the library</w:t>
      </w:r>
      <w:r w:rsidR="00E27017">
        <w:t xml:space="preserve">. This caused work for staff to mediate requests </w:t>
      </w:r>
      <w:r w:rsidR="00B33B8B">
        <w:t xml:space="preserve">and </w:t>
      </w:r>
      <w:r w:rsidR="008B4E28">
        <w:t>unnecessary waiting periods for the</w:t>
      </w:r>
      <w:r w:rsidR="00B33B8B">
        <w:t xml:space="preserve"> patron</w:t>
      </w:r>
      <w:r w:rsidR="00C86A0A">
        <w:t xml:space="preserve">. To fix this issue, staff at San Jose State University developed </w:t>
      </w:r>
      <w:r w:rsidR="00D3023C">
        <w:t xml:space="preserve">JavaScript </w:t>
      </w:r>
      <w:r w:rsidR="00C86A0A">
        <w:t xml:space="preserve">code that </w:t>
      </w:r>
      <w:r w:rsidR="004E79EB">
        <w:t xml:space="preserve">successfully hid Rapido when full text was available. This </w:t>
      </w:r>
      <w:r w:rsidR="00D3023C">
        <w:t xml:space="preserve">JavaScript </w:t>
      </w:r>
      <w:r w:rsidR="008B4E28">
        <w:t xml:space="preserve">fix </w:t>
      </w:r>
      <w:r w:rsidR="00A3151D">
        <w:t xml:space="preserve">was pushed out to campuses through the Chancellors Office months before the official fix was released by Ex Libris. </w:t>
      </w:r>
    </w:p>
    <w:p w14:paraId="3C4660D1" w14:textId="2D8CCDB4" w:rsidR="00CA2D8C" w:rsidRDefault="00CA2D8C" w:rsidP="00A17DC5">
      <w:r>
        <w:t xml:space="preserve">When the </w:t>
      </w:r>
      <w:proofErr w:type="gramStart"/>
      <w:r w:rsidR="008B4E28">
        <w:t xml:space="preserve">Ex Libris </w:t>
      </w:r>
      <w:r>
        <w:t>fix</w:t>
      </w:r>
      <w:proofErr w:type="gramEnd"/>
      <w:r>
        <w:t xml:space="preserve"> was released, CSU staff quickly noticed the rule still did not work if the title was an </w:t>
      </w:r>
      <w:proofErr w:type="spellStart"/>
      <w:r>
        <w:t>ebook</w:t>
      </w:r>
      <w:proofErr w:type="spellEnd"/>
      <w:r>
        <w:t xml:space="preserve">. </w:t>
      </w:r>
      <w:r w:rsidR="00D01888">
        <w:t xml:space="preserve">A final, comprehensive fix is </w:t>
      </w:r>
      <w:r w:rsidR="007C2429">
        <w:t xml:space="preserve">still </w:t>
      </w:r>
      <w:r w:rsidR="00D01888">
        <w:t xml:space="preserve">pending. </w:t>
      </w:r>
    </w:p>
    <w:p w14:paraId="04454E0E" w14:textId="41FD24FB" w:rsidR="00D01888" w:rsidRDefault="00D01888" w:rsidP="00D01888">
      <w:pPr>
        <w:pStyle w:val="Heading3"/>
      </w:pPr>
      <w:r>
        <w:t>Hold Shelf</w:t>
      </w:r>
    </w:p>
    <w:p w14:paraId="0A8A4989" w14:textId="552D72F5" w:rsidR="00D01888" w:rsidRDefault="00356543" w:rsidP="00D01888">
      <w:r>
        <w:t>At Rapido Go</w:t>
      </w:r>
      <w:r w:rsidR="00BF7A96">
        <w:t>-</w:t>
      </w:r>
      <w:r>
        <w:t xml:space="preserve">Live </w:t>
      </w:r>
      <w:r w:rsidR="0048415B">
        <w:t xml:space="preserve">in March 2022, </w:t>
      </w:r>
      <w:r w:rsidR="00E55C1E">
        <w:t xml:space="preserve">staff noticed Rapido items did not expire from the hold shelf when the hold shelf settings said they should. </w:t>
      </w:r>
      <w:r w:rsidR="007908F1">
        <w:t xml:space="preserve">This was ultimately fixed in the </w:t>
      </w:r>
      <w:r w:rsidR="0048415B">
        <w:t xml:space="preserve">August 2022 update. </w:t>
      </w:r>
    </w:p>
    <w:p w14:paraId="6B615612" w14:textId="77777777" w:rsidR="0049332D" w:rsidRDefault="00D8089C" w:rsidP="00653DB7">
      <w:pPr>
        <w:pStyle w:val="Heading2"/>
      </w:pPr>
      <w:r>
        <w:t>Expired</w:t>
      </w:r>
      <w:r w:rsidR="0049332D">
        <w:t xml:space="preserve"> Lending Requests</w:t>
      </w:r>
    </w:p>
    <w:p w14:paraId="5D756A0E" w14:textId="4CDC69CB" w:rsidR="0049332D" w:rsidRPr="0049332D" w:rsidRDefault="008F604B" w:rsidP="008F3416">
      <w:r>
        <w:t xml:space="preserve">An issue where items would expire but not automatically </w:t>
      </w:r>
      <w:r w:rsidR="005A49FC">
        <w:t xml:space="preserve">move on to the next library in the </w:t>
      </w:r>
      <w:proofErr w:type="gramStart"/>
      <w:r w:rsidR="005A49FC">
        <w:t>pod</w:t>
      </w:r>
      <w:proofErr w:type="gramEnd"/>
      <w:r w:rsidR="005A49FC">
        <w:t xml:space="preserve"> was discovered and a fix was added in November 2022. This error slowed turnaround times because items </w:t>
      </w:r>
      <w:r w:rsidR="005A49FC">
        <w:lastRenderedPageBreak/>
        <w:t>would get stuck and could go unn</w:t>
      </w:r>
      <w:r w:rsidR="00901007">
        <w:t>oticed. A “Set” to ensure all these items are caught was added to e</w:t>
      </w:r>
      <w:r w:rsidR="00DC11B9">
        <w:t>nsure things continue to work properly.</w:t>
      </w:r>
    </w:p>
    <w:p w14:paraId="6BC1C1AA" w14:textId="23360B6F" w:rsidR="00B64A4A" w:rsidRDefault="00C3678F" w:rsidP="00653DB7">
      <w:pPr>
        <w:pStyle w:val="Heading2"/>
      </w:pPr>
      <w:r>
        <w:t>ILLiad as Lender of Last Resort Username</w:t>
      </w:r>
    </w:p>
    <w:p w14:paraId="312CB94D" w14:textId="124C063E" w:rsidR="00C3678F" w:rsidRPr="00C3678F" w:rsidRDefault="00D938E0" w:rsidP="00C3678F">
      <w:r>
        <w:t xml:space="preserve">When a request cannot be filled </w:t>
      </w:r>
      <w:r w:rsidR="00AD6DE7">
        <w:t>through a Rapido pod</w:t>
      </w:r>
      <w:r w:rsidR="008B4E28">
        <w:t>,</w:t>
      </w:r>
      <w:r w:rsidR="00AD6DE7">
        <w:t xml:space="preserve"> </w:t>
      </w:r>
      <w:r w:rsidR="00BE5CA4">
        <w:t xml:space="preserve">the request can be automatically pushed to another system using the </w:t>
      </w:r>
      <w:r w:rsidR="0052600C">
        <w:t xml:space="preserve">Lender of Last Resort function. </w:t>
      </w:r>
      <w:r w:rsidR="007F4D09">
        <w:t>When Rapido went live</w:t>
      </w:r>
      <w:r w:rsidR="008B4E28">
        <w:t>,</w:t>
      </w:r>
      <w:r w:rsidR="007F4D09">
        <w:t xml:space="preserve"> the ILLiad </w:t>
      </w:r>
      <w:r w:rsidR="0052600C">
        <w:t>version of this</w:t>
      </w:r>
      <w:r w:rsidR="007F4D09">
        <w:t xml:space="preserve"> integration </w:t>
      </w:r>
      <w:r w:rsidR="0052600C">
        <w:t xml:space="preserve">only worked </w:t>
      </w:r>
      <w:r w:rsidR="00FE229C">
        <w:t>if the patron’s ILLiad username matched th</w:t>
      </w:r>
      <w:r w:rsidR="00684F69">
        <w:t xml:space="preserve">eir Alma Patron ID number. Unfortunately, most libraries used the </w:t>
      </w:r>
      <w:r w:rsidR="001E7E96">
        <w:t xml:space="preserve">first part of the patron’s university email as the ILLiad username. </w:t>
      </w:r>
      <w:r w:rsidR="000D76AF">
        <w:t>A fix was added</w:t>
      </w:r>
      <w:r w:rsidR="00360717">
        <w:t xml:space="preserve"> in November 2022,</w:t>
      </w:r>
      <w:r w:rsidR="000D76AF">
        <w:t xml:space="preserve"> to let Rapido match with </w:t>
      </w:r>
      <w:r w:rsidR="00D415F7">
        <w:t xml:space="preserve">the patron email, first part of their email, or the Patron ID. </w:t>
      </w:r>
      <w:r w:rsidR="00EA4719">
        <w:t>This allowed many CSU libraries to use the ILLiad as Lender of Last Resort function</w:t>
      </w:r>
      <w:r w:rsidR="00B31400">
        <w:t>ality</w:t>
      </w:r>
      <w:r w:rsidR="00360717">
        <w:t xml:space="preserve"> for the first time</w:t>
      </w:r>
      <w:r w:rsidR="00B31400">
        <w:t>.</w:t>
      </w:r>
    </w:p>
    <w:p w14:paraId="534947FB" w14:textId="74FC50DC" w:rsidR="00D425C9" w:rsidRDefault="00DE7263" w:rsidP="00DE7263">
      <w:pPr>
        <w:pStyle w:val="Heading3"/>
      </w:pPr>
      <w:r>
        <w:t>Copyright Pricing</w:t>
      </w:r>
    </w:p>
    <w:p w14:paraId="1ABC7A41" w14:textId="54E85C10" w:rsidR="00463086" w:rsidRDefault="00DE7263" w:rsidP="00DE7263">
      <w:r>
        <w:t xml:space="preserve">In </w:t>
      </w:r>
      <w:r w:rsidR="008B4E28">
        <w:t>November</w:t>
      </w:r>
      <w:r w:rsidR="0061607C">
        <w:t xml:space="preserve"> 2022, Ex Libris released the Article Galaxy cloud app to use within Rapido to see the copyright price for an article at the point of </w:t>
      </w:r>
      <w:r w:rsidR="008B4E28">
        <w:t>copyright approval by library staff</w:t>
      </w:r>
      <w:r w:rsidR="0061607C">
        <w:t xml:space="preserve">. This was followed by the release </w:t>
      </w:r>
      <w:r w:rsidR="007F3335">
        <w:t>o</w:t>
      </w:r>
      <w:r w:rsidR="0061607C">
        <w:t xml:space="preserve">f a similar cloud app in Rapido </w:t>
      </w:r>
      <w:r w:rsidR="005271D4">
        <w:t>for the Copyright Clearance Center</w:t>
      </w:r>
      <w:r w:rsidR="007F3335">
        <w:t xml:space="preserve">. These </w:t>
      </w:r>
      <w:r w:rsidR="001C1EE1">
        <w:t>g</w:t>
      </w:r>
      <w:r w:rsidR="00B31400">
        <w:t>a</w:t>
      </w:r>
      <w:r w:rsidR="001C1EE1">
        <w:t xml:space="preserve">ve greater transparency </w:t>
      </w:r>
      <w:r w:rsidR="00463086">
        <w:t xml:space="preserve">and streamlined workflows for processing copyright. </w:t>
      </w:r>
    </w:p>
    <w:p w14:paraId="180481CD" w14:textId="22F23E13" w:rsidR="00B647C9" w:rsidRDefault="00B364B9" w:rsidP="00DE7263">
      <w:r>
        <w:t>A</w:t>
      </w:r>
      <w:r w:rsidR="00360717">
        <w:t xml:space="preserve">dding a method </w:t>
      </w:r>
      <w:r w:rsidR="00BF7A96">
        <w:t>to</w:t>
      </w:r>
      <w:r w:rsidR="00360717">
        <w:t xml:space="preserve"> see the copyright prices upfront was a much-needed enhancement</w:t>
      </w:r>
      <w:r w:rsidR="00BF7A96">
        <w:t>,</w:t>
      </w:r>
      <w:r w:rsidR="00360717">
        <w:t xml:space="preserve"> </w:t>
      </w:r>
      <w:r>
        <w:t xml:space="preserve">but </w:t>
      </w:r>
      <w:r w:rsidR="00360717">
        <w:t>another issue concerning copyright was raised in late October 2022. While many ca</w:t>
      </w:r>
      <w:r w:rsidR="00B647C9">
        <w:t xml:space="preserve">mpuses were on track to pay close to a standard amount for copyright, one campus saw a large increase in items being approved for copyright payment. While investigating the potential causes of this increase, members of the Resource Sharing Functional Committee noticed the built in copyright rule to adhere to the CONTU Rule of Five was improperly applying to some items. When alerted to this issue, Ex Libris staff made it a top priority and had the issue fast tracked in development. A fix is set to be released in the April 2023 update. </w:t>
      </w:r>
    </w:p>
    <w:p w14:paraId="08B21E0C" w14:textId="533751F8" w:rsidR="00B647C9" w:rsidRDefault="00B647C9" w:rsidP="00DE7263">
      <w:r>
        <w:t xml:space="preserve">To accurately determine which </w:t>
      </w:r>
      <w:proofErr w:type="gramStart"/>
      <w:r w:rsidR="00453355">
        <w:t>items</w:t>
      </w:r>
      <w:proofErr w:type="gramEnd"/>
      <w:r w:rsidR="00453355">
        <w:t xml:space="preserve"> require copyright payment while the rule </w:t>
      </w:r>
      <w:r w:rsidR="00B364B9">
        <w:t>was not working as expected</w:t>
      </w:r>
      <w:r w:rsidR="00453355">
        <w:t xml:space="preserve"> in Rapido, the RSM developed an analytics report of all filled article requests along with directions on how to manually apply the CONTU Rule of Five to the report. This report will not be necessary once the CONTU Rule of Five is fixed. </w:t>
      </w:r>
    </w:p>
    <w:p w14:paraId="325F8C34" w14:textId="5C1191F5" w:rsidR="00453355" w:rsidRDefault="00453355" w:rsidP="00DE7263">
      <w:r>
        <w:t>To ensure staff catch any future copyright issues before prices rise too high</w:t>
      </w:r>
      <w:r w:rsidR="00B364B9">
        <w:t>,</w:t>
      </w:r>
      <w:r>
        <w:t xml:space="preserve"> the RSM developed several copyright tracking widgets and added them to each library’s Institution Zone</w:t>
      </w:r>
      <w:r w:rsidR="00670E39">
        <w:t xml:space="preserve"> for staff to add to their Alma login dashboard. </w:t>
      </w:r>
      <w:r>
        <w:t>These widgets show how many requests are approved for copyright payment and how many requests were purchased through Article Galaxy to pay copyright</w:t>
      </w:r>
      <w:r w:rsidR="00670E39">
        <w:t xml:space="preserve">. The widgets update every night to show a close to real-time look at copyright costs </w:t>
      </w:r>
      <w:proofErr w:type="gramStart"/>
      <w:r w:rsidR="00670E39">
        <w:t>at a glance</w:t>
      </w:r>
      <w:proofErr w:type="gramEnd"/>
      <w:r w:rsidR="00670E39">
        <w:t xml:space="preserve">.  </w:t>
      </w:r>
    </w:p>
    <w:p w14:paraId="670149DE" w14:textId="77777777" w:rsidR="00670E39" w:rsidRDefault="00670E39" w:rsidP="008F3416">
      <w:pPr>
        <w:keepNext/>
      </w:pPr>
      <w:r>
        <w:rPr>
          <w:noProof/>
        </w:rPr>
        <w:drawing>
          <wp:inline distT="0" distB="0" distL="0" distR="0" wp14:anchorId="7B0D4EE8" wp14:editId="5095486A">
            <wp:extent cx="5943600" cy="1386840"/>
            <wp:effectExtent l="0" t="0" r="0" b="3810"/>
            <wp:docPr id="2" name="Picture 2"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pic:cNvPicPr/>
                  </pic:nvPicPr>
                  <pic:blipFill>
                    <a:blip r:embed="rId7"/>
                    <a:stretch>
                      <a:fillRect/>
                    </a:stretch>
                  </pic:blipFill>
                  <pic:spPr>
                    <a:xfrm>
                      <a:off x="0" y="0"/>
                      <a:ext cx="5943600" cy="1386840"/>
                    </a:xfrm>
                    <a:prstGeom prst="rect">
                      <a:avLst/>
                    </a:prstGeom>
                  </pic:spPr>
                </pic:pic>
              </a:graphicData>
            </a:graphic>
          </wp:inline>
        </w:drawing>
      </w:r>
    </w:p>
    <w:p w14:paraId="7C89E010" w14:textId="76406D4D" w:rsidR="00670E39" w:rsidRDefault="00670E39">
      <w:pPr>
        <w:pStyle w:val="Caption"/>
        <w:rPr>
          <w:noProof/>
        </w:rPr>
      </w:pPr>
      <w:r>
        <w:t xml:space="preserve">Figure </w:t>
      </w:r>
      <w:r w:rsidR="00865FEA">
        <w:fldChar w:fldCharType="begin"/>
      </w:r>
      <w:r w:rsidR="00865FEA">
        <w:instrText xml:space="preserve"> SEQ Figure \* ARABIC </w:instrText>
      </w:r>
      <w:r w:rsidR="00865FEA">
        <w:fldChar w:fldCharType="separate"/>
      </w:r>
      <w:r>
        <w:rPr>
          <w:noProof/>
        </w:rPr>
        <w:t>2</w:t>
      </w:r>
      <w:r w:rsidR="00865FEA">
        <w:rPr>
          <w:noProof/>
        </w:rPr>
        <w:fldChar w:fldCharType="end"/>
      </w:r>
      <w:r>
        <w:t xml:space="preserve"> Two of the widgets show the number of approved or purchased </w:t>
      </w:r>
      <w:r>
        <w:rPr>
          <w:noProof/>
        </w:rPr>
        <w:t>copyright items, once as a chart and once as a graph. The third report shows the dollar ammount spent each month through the Article Galaxy cloud app.</w:t>
      </w:r>
    </w:p>
    <w:p w14:paraId="762998AA" w14:textId="0EC6AFA3" w:rsidR="00AE7676" w:rsidRPr="00AE7676" w:rsidRDefault="00AE7676" w:rsidP="00AE7676">
      <w:r>
        <w:lastRenderedPageBreak/>
        <w:t>Ex Libris has stated they will be making built in versions of these widgets to share with all Rapido libraries.</w:t>
      </w:r>
    </w:p>
    <w:p w14:paraId="1C2D4311" w14:textId="3125C24C" w:rsidR="00DE7263" w:rsidRDefault="00463086" w:rsidP="00463086">
      <w:pPr>
        <w:pStyle w:val="Heading3"/>
      </w:pPr>
      <w:r>
        <w:t>Printing Pull Slips</w:t>
      </w:r>
    </w:p>
    <w:p w14:paraId="59644764" w14:textId="4D90537F" w:rsidR="009C6EFE" w:rsidRDefault="00463086" w:rsidP="00463086">
      <w:r>
        <w:t xml:space="preserve">While technically not a </w:t>
      </w:r>
      <w:r w:rsidR="00962DFB">
        <w:t xml:space="preserve">bug, </w:t>
      </w:r>
      <w:r w:rsidR="00C32931">
        <w:t xml:space="preserve">Rapido required far more printing than </w:t>
      </w:r>
      <w:r w:rsidR="00BB2C27">
        <w:t xml:space="preserve">other resource sharing services. </w:t>
      </w:r>
      <w:r w:rsidR="009541B1">
        <w:t xml:space="preserve">Rapido required staff to print Pull Slips, Shipping Slips, </w:t>
      </w:r>
      <w:r w:rsidR="003D5FB5">
        <w:t xml:space="preserve">Borrowing Slips, and Return Labels. Previous systems only required </w:t>
      </w:r>
      <w:r w:rsidR="00DE2FA3">
        <w:t xml:space="preserve">staff to print a Pull Slip, Borrowing Slip, and Return Label. </w:t>
      </w:r>
      <w:r w:rsidR="00415DF8">
        <w:t xml:space="preserve">After many discussions, Ex Libris added the necessary options in </w:t>
      </w:r>
      <w:r w:rsidR="003F2134">
        <w:t xml:space="preserve">letters to combine the Pull Slips and Shipping Slips into one letter to reduce printing and </w:t>
      </w:r>
      <w:r w:rsidR="004004B4">
        <w:t xml:space="preserve">match our desired workflow. These updates went live in </w:t>
      </w:r>
      <w:r w:rsidR="00382BDE">
        <w:t>March</w:t>
      </w:r>
      <w:r w:rsidR="004004B4">
        <w:t xml:space="preserve"> 2023. </w:t>
      </w:r>
    </w:p>
    <w:p w14:paraId="1B0D2F1E" w14:textId="77777777" w:rsidR="00531D30" w:rsidRDefault="00670E39" w:rsidP="00463086">
      <w:r>
        <w:t xml:space="preserve">After the update went live, the Alma Letter for the Pull Slips was updated with all the necessary information to act as the Pull Slip and the Shipping Slip. This reduced the amount of printing needed to use Rapido, streamlining workflows and saving paper. </w:t>
      </w:r>
      <w:r w:rsidR="0012298E">
        <w:t xml:space="preserve">Paper saving updates to the Borrowing and Return Slip letters is currently being written and tested by the RSM and RSFC. </w:t>
      </w:r>
    </w:p>
    <w:p w14:paraId="7499AB5A" w14:textId="7C607248" w:rsidR="00670E39" w:rsidRDefault="00670E39" w:rsidP="00463086">
      <w:r>
        <w:t xml:space="preserve">The XSLT code for these Alma Letters was shared with the ELUNA Rapido Working Group and will be added to the ELUNA site so all Rapido libraries can use it as a base for their printing. Sharing the letter will help ensure future partners include all the information the CSUs need to process items coming </w:t>
      </w:r>
      <w:r w:rsidR="002656D0">
        <w:t>from outside the CSU.</w:t>
      </w:r>
    </w:p>
    <w:p w14:paraId="79E72221" w14:textId="77777777" w:rsidR="009C6EFE" w:rsidRDefault="009C6EFE" w:rsidP="009C6EFE">
      <w:pPr>
        <w:pStyle w:val="Heading3"/>
      </w:pPr>
      <w:r>
        <w:t>Missing Citation Information</w:t>
      </w:r>
    </w:p>
    <w:p w14:paraId="5C4AB103" w14:textId="36E0011B" w:rsidR="005452B5" w:rsidRDefault="009C6EFE" w:rsidP="009C6EFE">
      <w:r>
        <w:t xml:space="preserve">In the February </w:t>
      </w:r>
      <w:r w:rsidR="00627ADB">
        <w:t>update</w:t>
      </w:r>
      <w:r w:rsidR="008B4E28">
        <w:t>,</w:t>
      </w:r>
      <w:r w:rsidR="00627ADB">
        <w:t xml:space="preserve"> a bug was introduced that </w:t>
      </w:r>
      <w:r w:rsidR="00A06A19">
        <w:t xml:space="preserve">stopped certain necessary fields such as Article Title from </w:t>
      </w:r>
      <w:r w:rsidR="00AE366F">
        <w:t xml:space="preserve">importing into Rapido requests. This led to empty requests that could not be filled because staff </w:t>
      </w:r>
      <w:r w:rsidR="00662188">
        <w:t>didn’t know what the patron was requesting. Ex Libris staff worked overtime to f</w:t>
      </w:r>
      <w:r w:rsidR="005452B5">
        <w:t xml:space="preserve">ind and fix the issue and had it fixed two days later. </w:t>
      </w:r>
    </w:p>
    <w:p w14:paraId="5E1B2423" w14:textId="4406DF7E" w:rsidR="00463086" w:rsidRPr="00463086" w:rsidRDefault="005452B5" w:rsidP="009C6EFE">
      <w:r>
        <w:t>In the March update</w:t>
      </w:r>
      <w:r w:rsidR="008B4E28">
        <w:t>,</w:t>
      </w:r>
      <w:r>
        <w:t xml:space="preserve"> the same issue reappeared. The</w:t>
      </w:r>
      <w:r w:rsidR="00E51A21">
        <w:t xml:space="preserve"> February</w:t>
      </w:r>
      <w:r>
        <w:t xml:space="preserve"> </w:t>
      </w:r>
      <w:r w:rsidR="00D07996">
        <w:t>patch wasn’t added</w:t>
      </w:r>
      <w:r w:rsidR="00C25958">
        <w:t xml:space="preserve"> to the base</w:t>
      </w:r>
      <w:r w:rsidR="00F92C01">
        <w:t xml:space="preserve"> code of the update, so when the </w:t>
      </w:r>
      <w:r w:rsidR="00E51A21">
        <w:t xml:space="preserve">next </w:t>
      </w:r>
      <w:r w:rsidR="00F92C01">
        <w:t>update went live the</w:t>
      </w:r>
      <w:r w:rsidR="00063134">
        <w:t xml:space="preserve"> previous</w:t>
      </w:r>
      <w:r w:rsidR="00F92C01">
        <w:t xml:space="preserve"> fix disappeared. The issue was discovered by CSU staff on Sunday night and Ex Libris had the fix in place by Monday morning. </w:t>
      </w:r>
      <w:r w:rsidR="00264D5A">
        <w:t xml:space="preserve">The patch has since been added to the base code at Ex Libris to prevent this from happening again. </w:t>
      </w:r>
      <w:r w:rsidR="0074588D">
        <w:t xml:space="preserve">  </w:t>
      </w:r>
    </w:p>
    <w:p w14:paraId="6099E8AC" w14:textId="77777777" w:rsidR="00F23509" w:rsidRDefault="00F23509" w:rsidP="00F23509">
      <w:pPr>
        <w:pStyle w:val="Heading1"/>
      </w:pPr>
      <w:r>
        <w:t>Upcoming Enhancements</w:t>
      </w:r>
    </w:p>
    <w:p w14:paraId="0B8005C6" w14:textId="4BC0E335" w:rsidR="00F23509" w:rsidRDefault="00F23509" w:rsidP="00F23509">
      <w:r>
        <w:t xml:space="preserve">While Rapido has improved greatly over the past year there are some </w:t>
      </w:r>
      <w:r w:rsidR="008B4E28">
        <w:t xml:space="preserve">upcoming </w:t>
      </w:r>
      <w:r>
        <w:t>enhancements that will improve functionality or fix issues noticed by staff in the CSU. Some notable upcoming improvements include:</w:t>
      </w:r>
    </w:p>
    <w:p w14:paraId="496A3700" w14:textId="77777777" w:rsidR="00F23509" w:rsidRDefault="00F23509" w:rsidP="00F23509">
      <w:pPr>
        <w:pStyle w:val="ListParagraph"/>
        <w:numPr>
          <w:ilvl w:val="0"/>
          <w:numId w:val="5"/>
        </w:numPr>
      </w:pPr>
      <w:r>
        <w:t>CONTU Rule of Five improvements.</w:t>
      </w:r>
    </w:p>
    <w:p w14:paraId="0ACCCC13" w14:textId="6FCD1266" w:rsidR="00F23509" w:rsidRDefault="00F23509" w:rsidP="00F23509">
      <w:pPr>
        <w:pStyle w:val="ListParagraph"/>
        <w:numPr>
          <w:ilvl w:val="1"/>
          <w:numId w:val="5"/>
        </w:numPr>
      </w:pPr>
      <w:r>
        <w:t xml:space="preserve">In the April update the built in copyright rule will take the publication date of the requested article into account when counting the five free articles per journal permitted by the CONTU Guidelines. Currently, the rule only checks the publication </w:t>
      </w:r>
      <w:r w:rsidR="00D07F61">
        <w:t xml:space="preserve">date </w:t>
      </w:r>
      <w:r>
        <w:t xml:space="preserve">for items that may require payment. This will improve accuracy of the copyright payment process and remove the need to manually apply the rule using an analytics report. </w:t>
      </w:r>
    </w:p>
    <w:p w14:paraId="6DBDBCE8" w14:textId="77777777" w:rsidR="00F23509" w:rsidRDefault="00F23509" w:rsidP="00F23509">
      <w:pPr>
        <w:pStyle w:val="ListParagraph"/>
        <w:numPr>
          <w:ilvl w:val="0"/>
          <w:numId w:val="5"/>
        </w:numPr>
      </w:pPr>
      <w:r>
        <w:t xml:space="preserve">Lost Item Fee automatically applied. </w:t>
      </w:r>
    </w:p>
    <w:p w14:paraId="2304FF7A" w14:textId="77777777" w:rsidR="00F23509" w:rsidRDefault="00F23509" w:rsidP="00F23509">
      <w:pPr>
        <w:pStyle w:val="ListParagraph"/>
        <w:numPr>
          <w:ilvl w:val="1"/>
          <w:numId w:val="5"/>
        </w:numPr>
      </w:pPr>
      <w:r>
        <w:t xml:space="preserve">An upcoming update will make it possible to have Alma automatically apply the lost item fee to Rapido items when they are declared lost. This is currently a manual process. </w:t>
      </w:r>
    </w:p>
    <w:p w14:paraId="11C9B414" w14:textId="77777777" w:rsidR="00F23509" w:rsidRDefault="00F23509" w:rsidP="00F23509">
      <w:pPr>
        <w:pStyle w:val="ListParagraph"/>
        <w:numPr>
          <w:ilvl w:val="0"/>
          <w:numId w:val="5"/>
        </w:numPr>
      </w:pPr>
      <w:r>
        <w:t xml:space="preserve">Lost Item Fee automatically removed at check-in. </w:t>
      </w:r>
    </w:p>
    <w:p w14:paraId="020E250F" w14:textId="77777777" w:rsidR="00F23509" w:rsidRDefault="00F23509" w:rsidP="00F23509">
      <w:pPr>
        <w:pStyle w:val="ListParagraph"/>
        <w:numPr>
          <w:ilvl w:val="1"/>
          <w:numId w:val="5"/>
        </w:numPr>
      </w:pPr>
      <w:r>
        <w:lastRenderedPageBreak/>
        <w:t xml:space="preserve">In late spring or early summer an update will fix an issue where lost item fees are not automatically removed when a book is returned. Currently staff need to remove the fee manually. </w:t>
      </w:r>
    </w:p>
    <w:p w14:paraId="73B04FFE" w14:textId="77777777" w:rsidR="00F23509" w:rsidRDefault="00F23509" w:rsidP="00F23509">
      <w:pPr>
        <w:pStyle w:val="ListParagraph"/>
        <w:numPr>
          <w:ilvl w:val="0"/>
          <w:numId w:val="5"/>
        </w:numPr>
      </w:pPr>
      <w:r>
        <w:t>Print Slips button added to Borrowing section of Rapido.</w:t>
      </w:r>
    </w:p>
    <w:p w14:paraId="4DF9AF2C" w14:textId="77777777" w:rsidR="00F23509" w:rsidRDefault="00F23509" w:rsidP="00F23509">
      <w:pPr>
        <w:pStyle w:val="ListParagraph"/>
        <w:numPr>
          <w:ilvl w:val="1"/>
          <w:numId w:val="5"/>
        </w:numPr>
      </w:pPr>
      <w:r>
        <w:t xml:space="preserve">An upcoming update will add a print button that allows staff to manually initiate the printing of a Borrowing item in the same way as a Lending item. Borrowing items currently depend on auto print features with no easy way to initiate the print if the auto print feature is not active. </w:t>
      </w:r>
    </w:p>
    <w:p w14:paraId="2D6B3156" w14:textId="077F3335" w:rsidR="001E267D" w:rsidRPr="001E267D" w:rsidRDefault="00F23509" w:rsidP="001E267D">
      <w:r>
        <w:t xml:space="preserve">In addition to the above improvements, staff will also be encouraged to vote for enhancements through ELUNA when the voting period begins this fall. The Rapido ELUNA Working Group is currently monitoring the </w:t>
      </w:r>
      <w:proofErr w:type="gramStart"/>
      <w:r>
        <w:t>Ex Libris Idea</w:t>
      </w:r>
      <w:proofErr w:type="gramEnd"/>
      <w:r>
        <w:t xml:space="preserve"> Exchange for ideas for improvements and staff are encouraged to share their ideas there or directly </w:t>
      </w:r>
      <w:r w:rsidR="00E51A21">
        <w:t>with</w:t>
      </w:r>
      <w:r>
        <w:t xml:space="preserve"> the Working Group</w:t>
      </w:r>
      <w:r w:rsidR="00C44AFC">
        <w:t xml:space="preserve"> through the CSU RSM who currently chairs the Working Group</w:t>
      </w:r>
      <w:r>
        <w:t xml:space="preserve">. </w:t>
      </w:r>
    </w:p>
    <w:p w14:paraId="4B1AFF19" w14:textId="7DB4080F" w:rsidR="006C73D6" w:rsidRDefault="00F82480" w:rsidP="006C73D6">
      <w:pPr>
        <w:pStyle w:val="Heading1"/>
      </w:pPr>
      <w:r>
        <w:t xml:space="preserve">Rapido </w:t>
      </w:r>
      <w:r w:rsidR="00DB7CC5">
        <w:t>Analytics</w:t>
      </w:r>
    </w:p>
    <w:p w14:paraId="35A55B9F" w14:textId="429D7975" w:rsidR="003C32A5" w:rsidRDefault="003C32A5" w:rsidP="003C32A5">
      <w:pPr>
        <w:pStyle w:val="Heading2"/>
      </w:pPr>
      <w:r>
        <w:t>Rapido Turnaround Times</w:t>
      </w:r>
    </w:p>
    <w:p w14:paraId="25BE294A" w14:textId="35DC3F49" w:rsidR="00453C6A" w:rsidRDefault="00454F99" w:rsidP="00454F99">
      <w:r>
        <w:t xml:space="preserve">A crucial metric </w:t>
      </w:r>
      <w:r w:rsidR="00BB3DE6">
        <w:t xml:space="preserve">to understand the impact Resource Sharing software can have on </w:t>
      </w:r>
      <w:r w:rsidR="00D77FA6">
        <w:t>patrons and staff is the time it takes for a reque</w:t>
      </w:r>
      <w:r w:rsidR="001867FE">
        <w:t>st to be filled. The Rapido reports created by the Analytics Functional Committee track</w:t>
      </w:r>
      <w:r w:rsidR="009C6F13">
        <w:t xml:space="preserve"> </w:t>
      </w:r>
      <w:r w:rsidR="00296CBC">
        <w:t xml:space="preserve">the time from </w:t>
      </w:r>
      <w:r w:rsidR="00A57935">
        <w:t xml:space="preserve">the creation of a resource sharing request until it is available for the patron. The OCLC analytics track turnaround times as well, so it is an easy metric to use to compare the two systems. </w:t>
      </w:r>
    </w:p>
    <w:tbl>
      <w:tblPr>
        <w:tblW w:w="9640" w:type="dxa"/>
        <w:tblLook w:val="04A0" w:firstRow="1" w:lastRow="0" w:firstColumn="1" w:lastColumn="0" w:noHBand="0" w:noVBand="1"/>
      </w:tblPr>
      <w:tblGrid>
        <w:gridCol w:w="1431"/>
        <w:gridCol w:w="4024"/>
        <w:gridCol w:w="4185"/>
      </w:tblGrid>
      <w:tr w:rsidR="00E82ABC" w:rsidRPr="00E82ABC" w14:paraId="314D1F77" w14:textId="77777777" w:rsidTr="00E82ABC">
        <w:trPr>
          <w:trHeight w:val="300"/>
        </w:trPr>
        <w:tc>
          <w:tcPr>
            <w:tcW w:w="9640" w:type="dxa"/>
            <w:gridSpan w:val="3"/>
            <w:tcBorders>
              <w:top w:val="single" w:sz="4" w:space="0" w:color="auto"/>
              <w:left w:val="single" w:sz="4" w:space="0" w:color="auto"/>
              <w:bottom w:val="single" w:sz="4" w:space="0" w:color="auto"/>
              <w:right w:val="single" w:sz="4" w:space="0" w:color="000000"/>
            </w:tcBorders>
            <w:shd w:val="clear" w:color="000000" w:fill="B4C6E7"/>
            <w:vAlign w:val="bottom"/>
            <w:hideMark/>
          </w:tcPr>
          <w:p w14:paraId="132FF16A" w14:textId="77777777" w:rsidR="00E82ABC" w:rsidRPr="00E82ABC" w:rsidRDefault="00E82ABC" w:rsidP="00E82ABC">
            <w:pPr>
              <w:spacing w:after="0" w:line="240" w:lineRule="auto"/>
              <w:jc w:val="center"/>
              <w:rPr>
                <w:rFonts w:ascii="Calibri" w:eastAsia="Times New Roman" w:hAnsi="Calibri" w:cs="Calibri"/>
                <w:b/>
                <w:bCs/>
                <w:color w:val="000000"/>
              </w:rPr>
            </w:pPr>
            <w:r w:rsidRPr="00E82ABC">
              <w:rPr>
                <w:rFonts w:ascii="Calibri" w:eastAsia="Times New Roman" w:hAnsi="Calibri" w:cs="Calibri"/>
                <w:b/>
                <w:bCs/>
                <w:color w:val="000000"/>
              </w:rPr>
              <w:t>Turnaround Times in Days, Hours, and Minutes</w:t>
            </w:r>
          </w:p>
        </w:tc>
      </w:tr>
      <w:tr w:rsidR="00E82ABC" w:rsidRPr="00E82ABC" w14:paraId="2F5F77D5" w14:textId="77777777" w:rsidTr="00E82ABC">
        <w:trPr>
          <w:trHeight w:val="300"/>
        </w:trPr>
        <w:tc>
          <w:tcPr>
            <w:tcW w:w="1431" w:type="dxa"/>
            <w:tcBorders>
              <w:top w:val="single" w:sz="4" w:space="0" w:color="auto"/>
              <w:left w:val="single" w:sz="4" w:space="0" w:color="auto"/>
              <w:bottom w:val="single" w:sz="4" w:space="0" w:color="auto"/>
              <w:right w:val="nil"/>
            </w:tcBorders>
            <w:shd w:val="clear" w:color="000000" w:fill="B4C6E7"/>
            <w:noWrap/>
            <w:vAlign w:val="bottom"/>
            <w:hideMark/>
          </w:tcPr>
          <w:p w14:paraId="76BCD54B" w14:textId="77777777" w:rsidR="00E82ABC" w:rsidRPr="00E82ABC" w:rsidRDefault="00E82ABC" w:rsidP="00E82ABC">
            <w:pPr>
              <w:spacing w:after="0" w:line="240" w:lineRule="auto"/>
              <w:rPr>
                <w:rFonts w:ascii="Calibri" w:eastAsia="Times New Roman" w:hAnsi="Calibri" w:cs="Calibri"/>
                <w:b/>
                <w:bCs/>
              </w:rPr>
            </w:pPr>
            <w:r w:rsidRPr="00E82ABC">
              <w:rPr>
                <w:rFonts w:ascii="Calibri" w:eastAsia="Times New Roman" w:hAnsi="Calibri" w:cs="Calibri"/>
                <w:b/>
                <w:bCs/>
              </w:rPr>
              <w:t>Row Labels</w:t>
            </w:r>
          </w:p>
        </w:tc>
        <w:tc>
          <w:tcPr>
            <w:tcW w:w="4024" w:type="dxa"/>
            <w:tcBorders>
              <w:top w:val="single" w:sz="4" w:space="0" w:color="auto"/>
              <w:left w:val="nil"/>
              <w:bottom w:val="single" w:sz="4" w:space="0" w:color="auto"/>
              <w:right w:val="nil"/>
            </w:tcBorders>
            <w:shd w:val="clear" w:color="000000" w:fill="B4C6E7"/>
            <w:noWrap/>
            <w:vAlign w:val="bottom"/>
            <w:hideMark/>
          </w:tcPr>
          <w:p w14:paraId="454F9FDF" w14:textId="77777777" w:rsidR="00E82ABC" w:rsidRPr="00E82ABC" w:rsidRDefault="00E82ABC" w:rsidP="00E82ABC">
            <w:pPr>
              <w:spacing w:after="0" w:line="240" w:lineRule="auto"/>
              <w:rPr>
                <w:rFonts w:ascii="Calibri" w:eastAsia="Times New Roman" w:hAnsi="Calibri" w:cs="Calibri"/>
                <w:b/>
                <w:bCs/>
              </w:rPr>
            </w:pPr>
            <w:r w:rsidRPr="00E82ABC">
              <w:rPr>
                <w:rFonts w:ascii="Calibri" w:eastAsia="Times New Roman" w:hAnsi="Calibri" w:cs="Calibri"/>
                <w:b/>
                <w:bCs/>
              </w:rPr>
              <w:t>Rapido Turnaround (</w:t>
            </w:r>
            <w:proofErr w:type="gramStart"/>
            <w:r w:rsidRPr="00E82ABC">
              <w:rPr>
                <w:rFonts w:ascii="Calibri" w:eastAsia="Times New Roman" w:hAnsi="Calibri" w:cs="Calibri"/>
                <w:b/>
                <w:bCs/>
              </w:rPr>
              <w:t>DD:HH</w:t>
            </w:r>
            <w:proofErr w:type="gramEnd"/>
            <w:r w:rsidRPr="00E82ABC">
              <w:rPr>
                <w:rFonts w:ascii="Calibri" w:eastAsia="Times New Roman" w:hAnsi="Calibri" w:cs="Calibri"/>
                <w:b/>
                <w:bCs/>
              </w:rPr>
              <w:t>:MM)</w:t>
            </w:r>
          </w:p>
        </w:tc>
        <w:tc>
          <w:tcPr>
            <w:tcW w:w="4185" w:type="dxa"/>
            <w:tcBorders>
              <w:top w:val="single" w:sz="4" w:space="0" w:color="auto"/>
              <w:left w:val="nil"/>
              <w:bottom w:val="single" w:sz="4" w:space="0" w:color="auto"/>
              <w:right w:val="single" w:sz="4" w:space="0" w:color="auto"/>
            </w:tcBorders>
            <w:shd w:val="clear" w:color="000000" w:fill="B4C6E7"/>
            <w:noWrap/>
            <w:vAlign w:val="bottom"/>
            <w:hideMark/>
          </w:tcPr>
          <w:p w14:paraId="1AB51125" w14:textId="77777777" w:rsidR="00E82ABC" w:rsidRPr="00E82ABC" w:rsidRDefault="00E82ABC" w:rsidP="00E82ABC">
            <w:pPr>
              <w:spacing w:after="0" w:line="240" w:lineRule="auto"/>
              <w:rPr>
                <w:rFonts w:ascii="Calibri" w:eastAsia="Times New Roman" w:hAnsi="Calibri" w:cs="Calibri"/>
                <w:b/>
                <w:bCs/>
              </w:rPr>
            </w:pPr>
            <w:r w:rsidRPr="00E82ABC">
              <w:rPr>
                <w:rFonts w:ascii="Calibri" w:eastAsia="Times New Roman" w:hAnsi="Calibri" w:cs="Calibri"/>
                <w:b/>
                <w:bCs/>
              </w:rPr>
              <w:t>of ILLiad Turnaround (</w:t>
            </w:r>
            <w:proofErr w:type="gramStart"/>
            <w:r w:rsidRPr="00E82ABC">
              <w:rPr>
                <w:rFonts w:ascii="Calibri" w:eastAsia="Times New Roman" w:hAnsi="Calibri" w:cs="Calibri"/>
                <w:b/>
                <w:bCs/>
              </w:rPr>
              <w:t>DD:HH</w:t>
            </w:r>
            <w:proofErr w:type="gramEnd"/>
            <w:r w:rsidRPr="00E82ABC">
              <w:rPr>
                <w:rFonts w:ascii="Calibri" w:eastAsia="Times New Roman" w:hAnsi="Calibri" w:cs="Calibri"/>
                <w:b/>
                <w:bCs/>
              </w:rPr>
              <w:t>:MM)</w:t>
            </w:r>
          </w:p>
        </w:tc>
      </w:tr>
      <w:tr w:rsidR="00E82ABC" w:rsidRPr="00E82ABC" w14:paraId="4A6CBA39"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7C84F37A"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July</w:t>
            </w:r>
          </w:p>
        </w:tc>
        <w:tc>
          <w:tcPr>
            <w:tcW w:w="4024" w:type="dxa"/>
            <w:tcBorders>
              <w:top w:val="single" w:sz="4" w:space="0" w:color="auto"/>
              <w:left w:val="nil"/>
              <w:bottom w:val="single" w:sz="4" w:space="0" w:color="auto"/>
              <w:right w:val="nil"/>
            </w:tcBorders>
            <w:shd w:val="clear" w:color="auto" w:fill="auto"/>
            <w:noWrap/>
            <w:vAlign w:val="bottom"/>
            <w:hideMark/>
          </w:tcPr>
          <w:p w14:paraId="137D8C01"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5:11:26</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5270BF6E"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6:18:12</w:t>
            </w:r>
          </w:p>
        </w:tc>
      </w:tr>
      <w:tr w:rsidR="00E82ABC" w:rsidRPr="00E82ABC" w14:paraId="5781A512"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4830FFB0"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August</w:t>
            </w:r>
          </w:p>
        </w:tc>
        <w:tc>
          <w:tcPr>
            <w:tcW w:w="4024" w:type="dxa"/>
            <w:tcBorders>
              <w:top w:val="single" w:sz="4" w:space="0" w:color="auto"/>
              <w:left w:val="nil"/>
              <w:bottom w:val="single" w:sz="4" w:space="0" w:color="auto"/>
              <w:right w:val="nil"/>
            </w:tcBorders>
            <w:shd w:val="clear" w:color="auto" w:fill="auto"/>
            <w:noWrap/>
            <w:vAlign w:val="bottom"/>
            <w:hideMark/>
          </w:tcPr>
          <w:p w14:paraId="1ACDDAC2"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5:13:37</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664DF374"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7:01:52</w:t>
            </w:r>
          </w:p>
        </w:tc>
      </w:tr>
      <w:tr w:rsidR="00E82ABC" w:rsidRPr="00E82ABC" w14:paraId="59820382"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23A68E04"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September</w:t>
            </w:r>
          </w:p>
        </w:tc>
        <w:tc>
          <w:tcPr>
            <w:tcW w:w="4024" w:type="dxa"/>
            <w:tcBorders>
              <w:top w:val="single" w:sz="4" w:space="0" w:color="auto"/>
              <w:left w:val="nil"/>
              <w:bottom w:val="single" w:sz="4" w:space="0" w:color="auto"/>
              <w:right w:val="nil"/>
            </w:tcBorders>
            <w:shd w:val="clear" w:color="auto" w:fill="auto"/>
            <w:noWrap/>
            <w:vAlign w:val="bottom"/>
            <w:hideMark/>
          </w:tcPr>
          <w:p w14:paraId="47A2E733"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5:05:34</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4F8C6EC3"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6:23:43</w:t>
            </w:r>
          </w:p>
        </w:tc>
      </w:tr>
      <w:tr w:rsidR="00E82ABC" w:rsidRPr="00E82ABC" w14:paraId="78615A4A"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6BCD75CE"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October</w:t>
            </w:r>
          </w:p>
        </w:tc>
        <w:tc>
          <w:tcPr>
            <w:tcW w:w="4024" w:type="dxa"/>
            <w:tcBorders>
              <w:top w:val="single" w:sz="4" w:space="0" w:color="auto"/>
              <w:left w:val="nil"/>
              <w:bottom w:val="single" w:sz="4" w:space="0" w:color="auto"/>
              <w:right w:val="nil"/>
            </w:tcBorders>
            <w:shd w:val="clear" w:color="auto" w:fill="auto"/>
            <w:noWrap/>
            <w:vAlign w:val="bottom"/>
            <w:hideMark/>
          </w:tcPr>
          <w:p w14:paraId="442D4909"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4:09:10</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1857B903"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6:23:07</w:t>
            </w:r>
          </w:p>
        </w:tc>
      </w:tr>
      <w:tr w:rsidR="00E82ABC" w:rsidRPr="00E82ABC" w14:paraId="63DF83B1"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49D1BD8C"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November</w:t>
            </w:r>
          </w:p>
        </w:tc>
        <w:tc>
          <w:tcPr>
            <w:tcW w:w="4024" w:type="dxa"/>
            <w:tcBorders>
              <w:top w:val="single" w:sz="4" w:space="0" w:color="auto"/>
              <w:left w:val="nil"/>
              <w:bottom w:val="single" w:sz="4" w:space="0" w:color="auto"/>
              <w:right w:val="nil"/>
            </w:tcBorders>
            <w:shd w:val="clear" w:color="auto" w:fill="auto"/>
            <w:noWrap/>
            <w:vAlign w:val="bottom"/>
            <w:hideMark/>
          </w:tcPr>
          <w:p w14:paraId="0E6176A9"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5:01:43</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4C11D9DB"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7:13:16</w:t>
            </w:r>
          </w:p>
        </w:tc>
      </w:tr>
      <w:tr w:rsidR="00E82ABC" w:rsidRPr="00E82ABC" w14:paraId="09DA3036"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10CC150A"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December</w:t>
            </w:r>
          </w:p>
        </w:tc>
        <w:tc>
          <w:tcPr>
            <w:tcW w:w="4024" w:type="dxa"/>
            <w:tcBorders>
              <w:top w:val="single" w:sz="4" w:space="0" w:color="auto"/>
              <w:left w:val="nil"/>
              <w:bottom w:val="single" w:sz="4" w:space="0" w:color="auto"/>
              <w:right w:val="nil"/>
            </w:tcBorders>
            <w:shd w:val="clear" w:color="auto" w:fill="auto"/>
            <w:noWrap/>
            <w:vAlign w:val="bottom"/>
            <w:hideMark/>
          </w:tcPr>
          <w:p w14:paraId="004FDE27"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6:22:22</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130A3684"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8:03:34</w:t>
            </w:r>
          </w:p>
        </w:tc>
      </w:tr>
      <w:tr w:rsidR="00E82ABC" w:rsidRPr="00E82ABC" w14:paraId="57C72693"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127849B0"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January</w:t>
            </w:r>
          </w:p>
        </w:tc>
        <w:tc>
          <w:tcPr>
            <w:tcW w:w="4024" w:type="dxa"/>
            <w:tcBorders>
              <w:top w:val="single" w:sz="4" w:space="0" w:color="auto"/>
              <w:left w:val="nil"/>
              <w:bottom w:val="single" w:sz="4" w:space="0" w:color="auto"/>
              <w:right w:val="nil"/>
            </w:tcBorders>
            <w:shd w:val="clear" w:color="auto" w:fill="auto"/>
            <w:noWrap/>
            <w:vAlign w:val="bottom"/>
            <w:hideMark/>
          </w:tcPr>
          <w:p w14:paraId="2BAFA835"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4:21:11</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0CD4B8ED"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9:05:07</w:t>
            </w:r>
          </w:p>
        </w:tc>
      </w:tr>
      <w:tr w:rsidR="00E82ABC" w:rsidRPr="00E82ABC" w14:paraId="57DE7111" w14:textId="77777777" w:rsidTr="00E82ABC">
        <w:trPr>
          <w:trHeight w:val="300"/>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0E1FC460"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February</w:t>
            </w:r>
          </w:p>
        </w:tc>
        <w:tc>
          <w:tcPr>
            <w:tcW w:w="4024" w:type="dxa"/>
            <w:tcBorders>
              <w:top w:val="single" w:sz="4" w:space="0" w:color="auto"/>
              <w:left w:val="nil"/>
              <w:bottom w:val="single" w:sz="4" w:space="0" w:color="auto"/>
              <w:right w:val="nil"/>
            </w:tcBorders>
            <w:shd w:val="clear" w:color="auto" w:fill="auto"/>
            <w:noWrap/>
            <w:vAlign w:val="bottom"/>
            <w:hideMark/>
          </w:tcPr>
          <w:p w14:paraId="73BD4AB9"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4:15:40</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3FE88FB9"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8:13:01</w:t>
            </w:r>
          </w:p>
        </w:tc>
      </w:tr>
      <w:tr w:rsidR="00E82ABC" w:rsidRPr="00E82ABC" w14:paraId="0C83032E" w14:textId="77777777" w:rsidTr="00E82ABC">
        <w:trPr>
          <w:trHeight w:val="300"/>
        </w:trPr>
        <w:tc>
          <w:tcPr>
            <w:tcW w:w="1431" w:type="dxa"/>
            <w:tcBorders>
              <w:top w:val="single" w:sz="4" w:space="0" w:color="auto"/>
              <w:left w:val="single" w:sz="4" w:space="0" w:color="auto"/>
              <w:bottom w:val="single" w:sz="4" w:space="0" w:color="auto"/>
              <w:right w:val="nil"/>
            </w:tcBorders>
            <w:shd w:val="clear" w:color="000000" w:fill="B4C6E7"/>
            <w:noWrap/>
            <w:vAlign w:val="bottom"/>
            <w:hideMark/>
          </w:tcPr>
          <w:p w14:paraId="0BA4703F" w14:textId="77777777" w:rsidR="00E82ABC" w:rsidRPr="00E82ABC" w:rsidRDefault="00E82ABC" w:rsidP="00E82ABC">
            <w:pPr>
              <w:spacing w:after="0" w:line="240" w:lineRule="auto"/>
              <w:rPr>
                <w:rFonts w:ascii="Calibri" w:eastAsia="Times New Roman" w:hAnsi="Calibri" w:cs="Calibri"/>
              </w:rPr>
            </w:pPr>
            <w:r w:rsidRPr="00E82ABC">
              <w:rPr>
                <w:rFonts w:ascii="Calibri" w:eastAsia="Times New Roman" w:hAnsi="Calibri" w:cs="Calibri"/>
              </w:rPr>
              <w:t>Grand Total</w:t>
            </w:r>
          </w:p>
        </w:tc>
        <w:tc>
          <w:tcPr>
            <w:tcW w:w="4024" w:type="dxa"/>
            <w:tcBorders>
              <w:top w:val="single" w:sz="4" w:space="0" w:color="auto"/>
              <w:left w:val="nil"/>
              <w:bottom w:val="single" w:sz="4" w:space="0" w:color="auto"/>
              <w:right w:val="nil"/>
            </w:tcBorders>
            <w:shd w:val="clear" w:color="000000" w:fill="B4C6E7"/>
            <w:noWrap/>
            <w:vAlign w:val="bottom"/>
            <w:hideMark/>
          </w:tcPr>
          <w:p w14:paraId="3E72D6E9"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5:06:35</w:t>
            </w:r>
          </w:p>
        </w:tc>
        <w:tc>
          <w:tcPr>
            <w:tcW w:w="4185" w:type="dxa"/>
            <w:tcBorders>
              <w:top w:val="single" w:sz="4" w:space="0" w:color="auto"/>
              <w:left w:val="nil"/>
              <w:bottom w:val="single" w:sz="4" w:space="0" w:color="auto"/>
              <w:right w:val="single" w:sz="4" w:space="0" w:color="auto"/>
            </w:tcBorders>
            <w:shd w:val="clear" w:color="000000" w:fill="B4C6E7"/>
            <w:noWrap/>
            <w:vAlign w:val="bottom"/>
            <w:hideMark/>
          </w:tcPr>
          <w:p w14:paraId="56AB810F" w14:textId="77777777" w:rsidR="00E82ABC" w:rsidRPr="00E82ABC" w:rsidRDefault="00E82ABC" w:rsidP="00E82ABC">
            <w:pPr>
              <w:spacing w:after="0" w:line="240" w:lineRule="auto"/>
              <w:jc w:val="right"/>
              <w:rPr>
                <w:rFonts w:ascii="Calibri" w:eastAsia="Times New Roman" w:hAnsi="Calibri" w:cs="Calibri"/>
              </w:rPr>
            </w:pPr>
            <w:r w:rsidRPr="00E82ABC">
              <w:rPr>
                <w:rFonts w:ascii="Calibri" w:eastAsia="Times New Roman" w:hAnsi="Calibri" w:cs="Calibri"/>
              </w:rPr>
              <w:t>7:15:44</w:t>
            </w:r>
          </w:p>
        </w:tc>
      </w:tr>
    </w:tbl>
    <w:p w14:paraId="16907133" w14:textId="77777777" w:rsidR="003634AB" w:rsidRDefault="003634AB" w:rsidP="00454F99"/>
    <w:p w14:paraId="2D251CEA" w14:textId="04AEABCE" w:rsidR="002C6D7D" w:rsidRPr="00453C6A" w:rsidRDefault="002C6D7D" w:rsidP="008F3416">
      <w:r>
        <w:t>As a system</w:t>
      </w:r>
      <w:r w:rsidR="00CF6E02">
        <w:t>,</w:t>
      </w:r>
      <w:r>
        <w:t xml:space="preserve"> Rapido </w:t>
      </w:r>
      <w:r w:rsidR="00CF6E02">
        <w:t xml:space="preserve">got materials for patrons </w:t>
      </w:r>
      <w:r w:rsidR="00CE3071">
        <w:t xml:space="preserve">at least a day sooner than ILLiad. This </w:t>
      </w:r>
      <w:r w:rsidR="00E82ABC">
        <w:t xml:space="preserve">is because Rapido has many unmediated processes that save staff time and reduce the amount of time requests </w:t>
      </w:r>
      <w:r w:rsidR="009F099B">
        <w:t>sit</w:t>
      </w:r>
      <w:r w:rsidR="00E82ABC">
        <w:t xml:space="preserve"> at a</w:t>
      </w:r>
      <w:r w:rsidR="009F099B">
        <w:t xml:space="preserve"> library before </w:t>
      </w:r>
      <w:r w:rsidR="007D79C9">
        <w:t xml:space="preserve">they are processed. </w:t>
      </w:r>
      <w:r w:rsidR="00564A4E">
        <w:t xml:space="preserve">In ILLiad, a patron places a borrowing </w:t>
      </w:r>
      <w:r w:rsidR="00272A9D">
        <w:t>request,</w:t>
      </w:r>
      <w:r w:rsidR="00564A4E">
        <w:t xml:space="preserve"> and </w:t>
      </w:r>
      <w:r w:rsidR="00EC304A">
        <w:t xml:space="preserve">the request sits in the system until a staff member processes the request and sends it to a string of potential libraries who own the item but may or may not be able to fill it. With Rapido, the patron </w:t>
      </w:r>
      <w:r w:rsidR="006A4FC2">
        <w:t xml:space="preserve">places the </w:t>
      </w:r>
      <w:r w:rsidR="00272A9D">
        <w:t>request,</w:t>
      </w:r>
      <w:r w:rsidR="006A4FC2">
        <w:t xml:space="preserve"> and the item goes directly to a library that owns it and has it listed as available to loan</w:t>
      </w:r>
      <w:r w:rsidR="00573181">
        <w:t xml:space="preserve"> for processing by the lending library’s staff. This unmediated process </w:t>
      </w:r>
      <w:r w:rsidR="004D072B">
        <w:t xml:space="preserve">streamlines the borrowing workflows in Rapido compared to </w:t>
      </w:r>
      <w:r w:rsidR="002C0D9E">
        <w:t xml:space="preserve">ILLiad by completely automating large and repetitive parts of the workflow. </w:t>
      </w:r>
      <w:r w:rsidR="006A213D">
        <w:t xml:space="preserve">The faster </w:t>
      </w:r>
      <w:r w:rsidR="006A213D">
        <w:lastRenderedPageBreak/>
        <w:t xml:space="preserve">turnaround times show this process is indeed working in Rapido as it previously did with just the CSU </w:t>
      </w:r>
      <w:r w:rsidR="00E5381A">
        <w:t>libraries</w:t>
      </w:r>
      <w:r w:rsidR="006A213D">
        <w:t xml:space="preserve"> in Alma Resource Sharing (CSU+). </w:t>
      </w:r>
    </w:p>
    <w:p w14:paraId="3881BF85" w14:textId="713FBF93" w:rsidR="000961E2" w:rsidRPr="000961E2" w:rsidRDefault="003C32A5" w:rsidP="008F3416">
      <w:pPr>
        <w:pStyle w:val="Heading2"/>
      </w:pPr>
      <w:r>
        <w:t>Rapido Fulfillment Rates</w:t>
      </w:r>
    </w:p>
    <w:p w14:paraId="3916B12F" w14:textId="7F9E2CFD" w:rsidR="0018738D" w:rsidRPr="00DB7CC5" w:rsidRDefault="002604A6" w:rsidP="00DB7CC5">
      <w:pPr>
        <w:pStyle w:val="Heading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After nearly a year using Rapido </w:t>
      </w:r>
      <w:r w:rsidR="0005300F">
        <w:rPr>
          <w:rFonts w:asciiTheme="minorHAnsi" w:eastAsiaTheme="minorHAnsi" w:hAnsiTheme="minorHAnsi" w:cstheme="minorBidi"/>
          <w:color w:val="auto"/>
          <w:sz w:val="22"/>
          <w:szCs w:val="22"/>
        </w:rPr>
        <w:t xml:space="preserve">we are beginning to see how Rapido </w:t>
      </w:r>
      <w:r w:rsidR="006A7814">
        <w:rPr>
          <w:rFonts w:asciiTheme="minorHAnsi" w:eastAsiaTheme="minorHAnsi" w:hAnsiTheme="minorHAnsi" w:cstheme="minorBidi"/>
          <w:color w:val="auto"/>
          <w:sz w:val="22"/>
          <w:szCs w:val="22"/>
        </w:rPr>
        <w:t xml:space="preserve">performs compared to our previous setup of </w:t>
      </w:r>
      <w:r w:rsidR="00000EBA">
        <w:rPr>
          <w:rFonts w:asciiTheme="minorHAnsi" w:eastAsiaTheme="minorHAnsi" w:hAnsiTheme="minorHAnsi" w:cstheme="minorBidi"/>
          <w:color w:val="auto"/>
          <w:sz w:val="22"/>
          <w:szCs w:val="22"/>
        </w:rPr>
        <w:t>Alma Resource Sharing (CSU+) and ILLiad</w:t>
      </w:r>
      <w:r w:rsidR="00453C6A">
        <w:rPr>
          <w:rFonts w:asciiTheme="minorHAnsi" w:eastAsiaTheme="minorHAnsi" w:hAnsiTheme="minorHAnsi" w:cstheme="minorBidi"/>
          <w:color w:val="auto"/>
          <w:sz w:val="22"/>
          <w:szCs w:val="22"/>
        </w:rPr>
        <w:t xml:space="preserve"> when it comes to fulfillment rates</w:t>
      </w:r>
      <w:r w:rsidR="00000EBA">
        <w:rPr>
          <w:rFonts w:asciiTheme="minorHAnsi" w:eastAsiaTheme="minorHAnsi" w:hAnsiTheme="minorHAnsi" w:cstheme="minorBidi"/>
          <w:color w:val="auto"/>
          <w:sz w:val="22"/>
          <w:szCs w:val="22"/>
        </w:rPr>
        <w:t>.</w:t>
      </w:r>
      <w:r w:rsidR="00794256">
        <w:rPr>
          <w:rFonts w:asciiTheme="minorHAnsi" w:eastAsiaTheme="minorHAnsi" w:hAnsiTheme="minorHAnsi" w:cstheme="minorBidi"/>
          <w:color w:val="auto"/>
          <w:sz w:val="22"/>
          <w:szCs w:val="22"/>
        </w:rPr>
        <w:t xml:space="preserve"> </w:t>
      </w:r>
      <w:r w:rsidR="008671A7">
        <w:rPr>
          <w:rFonts w:asciiTheme="minorHAnsi" w:eastAsiaTheme="minorHAnsi" w:hAnsiTheme="minorHAnsi" w:cstheme="minorBidi"/>
          <w:color w:val="auto"/>
          <w:sz w:val="22"/>
          <w:szCs w:val="22"/>
        </w:rPr>
        <w:t xml:space="preserve">The global pandemic forced libraries around the world to close </w:t>
      </w:r>
      <w:r w:rsidR="000F58F1">
        <w:rPr>
          <w:rFonts w:asciiTheme="minorHAnsi" w:eastAsiaTheme="minorHAnsi" w:hAnsiTheme="minorHAnsi" w:cstheme="minorBidi"/>
          <w:color w:val="auto"/>
          <w:sz w:val="22"/>
          <w:szCs w:val="22"/>
        </w:rPr>
        <w:t xml:space="preserve">for several years, making analytics from that </w:t>
      </w:r>
      <w:r w:rsidR="008B4E28">
        <w:rPr>
          <w:rFonts w:asciiTheme="minorHAnsi" w:eastAsiaTheme="minorHAnsi" w:hAnsiTheme="minorHAnsi" w:cstheme="minorBidi"/>
          <w:color w:val="auto"/>
          <w:sz w:val="22"/>
          <w:szCs w:val="22"/>
        </w:rPr>
        <w:t>period</w:t>
      </w:r>
      <w:r w:rsidR="000F58F1">
        <w:rPr>
          <w:rFonts w:asciiTheme="minorHAnsi" w:eastAsiaTheme="minorHAnsi" w:hAnsiTheme="minorHAnsi" w:cstheme="minorBidi"/>
          <w:color w:val="auto"/>
          <w:sz w:val="22"/>
          <w:szCs w:val="22"/>
        </w:rPr>
        <w:t xml:space="preserve"> </w:t>
      </w:r>
      <w:r w:rsidR="00F27B4B">
        <w:rPr>
          <w:rFonts w:asciiTheme="minorHAnsi" w:eastAsiaTheme="minorHAnsi" w:hAnsiTheme="minorHAnsi" w:cstheme="minorBidi"/>
          <w:color w:val="auto"/>
          <w:sz w:val="22"/>
          <w:szCs w:val="22"/>
        </w:rPr>
        <w:t xml:space="preserve">difficult to interpret. To get a more accurate </w:t>
      </w:r>
      <w:r w:rsidR="002A4B52">
        <w:rPr>
          <w:rFonts w:asciiTheme="minorHAnsi" w:eastAsiaTheme="minorHAnsi" w:hAnsiTheme="minorHAnsi" w:cstheme="minorBidi"/>
          <w:color w:val="auto"/>
          <w:sz w:val="22"/>
          <w:szCs w:val="22"/>
        </w:rPr>
        <w:t>picture of how Rapido performs compared to previous systems</w:t>
      </w:r>
      <w:r w:rsidR="00C85D6A">
        <w:rPr>
          <w:rFonts w:asciiTheme="minorHAnsi" w:eastAsiaTheme="minorHAnsi" w:hAnsiTheme="minorHAnsi" w:cstheme="minorBidi"/>
          <w:color w:val="auto"/>
          <w:sz w:val="22"/>
          <w:szCs w:val="22"/>
        </w:rPr>
        <w:t xml:space="preserve">, this report will compare Resource Sharing </w:t>
      </w:r>
      <w:r w:rsidR="006872D8">
        <w:rPr>
          <w:rFonts w:asciiTheme="minorHAnsi" w:eastAsiaTheme="minorHAnsi" w:hAnsiTheme="minorHAnsi" w:cstheme="minorBidi"/>
          <w:color w:val="auto"/>
          <w:sz w:val="22"/>
          <w:szCs w:val="22"/>
        </w:rPr>
        <w:t xml:space="preserve">fulfillment </w:t>
      </w:r>
      <w:r w:rsidR="00C85D6A">
        <w:rPr>
          <w:rFonts w:asciiTheme="minorHAnsi" w:eastAsiaTheme="minorHAnsi" w:hAnsiTheme="minorHAnsi" w:cstheme="minorBidi"/>
          <w:color w:val="auto"/>
          <w:sz w:val="22"/>
          <w:szCs w:val="22"/>
        </w:rPr>
        <w:t>analytics from July 20</w:t>
      </w:r>
      <w:r w:rsidR="00E455D4">
        <w:rPr>
          <w:rFonts w:asciiTheme="minorHAnsi" w:eastAsiaTheme="minorHAnsi" w:hAnsiTheme="minorHAnsi" w:cstheme="minorBidi"/>
          <w:color w:val="auto"/>
          <w:sz w:val="22"/>
          <w:szCs w:val="22"/>
        </w:rPr>
        <w:t xml:space="preserve">22-February 2023 to analytics from July 2018-February 2019. </w:t>
      </w:r>
      <w:r w:rsidR="008671A7">
        <w:rPr>
          <w:rFonts w:asciiTheme="minorHAnsi" w:eastAsiaTheme="minorHAnsi" w:hAnsiTheme="minorHAnsi" w:cstheme="minorBidi"/>
          <w:color w:val="auto"/>
          <w:sz w:val="22"/>
          <w:szCs w:val="22"/>
        </w:rPr>
        <w:t xml:space="preserve"> </w:t>
      </w:r>
    </w:p>
    <w:p w14:paraId="089FE599" w14:textId="716AA3D0" w:rsidR="0018738D" w:rsidRDefault="00DB7CC5" w:rsidP="008F3416">
      <w:pPr>
        <w:pStyle w:val="Heading3"/>
      </w:pPr>
      <w:r>
        <w:t>Borrowing</w:t>
      </w:r>
    </w:p>
    <w:p w14:paraId="5771B6C7" w14:textId="4ECFFE69" w:rsidR="00AE6F6D" w:rsidRPr="00AE6F6D" w:rsidRDefault="00AE6F6D" w:rsidP="008F3416">
      <w:pPr>
        <w:pStyle w:val="Heading4"/>
      </w:pPr>
      <w:r>
        <w:t>Loans</w:t>
      </w:r>
    </w:p>
    <w:p w14:paraId="0381E21D" w14:textId="707CEB24" w:rsidR="00A1406A" w:rsidRDefault="00DC72F4" w:rsidP="006D79F4">
      <w:pPr>
        <w:rPr>
          <w:noProof/>
        </w:rPr>
      </w:pPr>
      <w:r>
        <w:t xml:space="preserve">In the </w:t>
      </w:r>
      <w:r w:rsidR="00B503D6">
        <w:t>first year of Rapido</w:t>
      </w:r>
      <w:r w:rsidR="008B4E28">
        <w:t>,</w:t>
      </w:r>
      <w:r w:rsidR="00B503D6">
        <w:t xml:space="preserve"> the </w:t>
      </w:r>
      <w:r w:rsidR="00252517">
        <w:t xml:space="preserve">Borrowing fulfillment rates of physical items are down </w:t>
      </w:r>
      <w:r w:rsidR="00B53F50">
        <w:t xml:space="preserve">for the entire CSU system </w:t>
      </w:r>
      <w:r w:rsidR="00252517">
        <w:t xml:space="preserve">when compared to the </w:t>
      </w:r>
      <w:r w:rsidR="009E0219">
        <w:t>2018/2019 Fiscal year</w:t>
      </w:r>
      <w:r w:rsidR="009A3481">
        <w:t xml:space="preserve">. </w:t>
      </w:r>
      <w:r w:rsidR="000A4CAF">
        <w:t>This could be due to many factors</w:t>
      </w:r>
      <w:r w:rsidR="008B4E28">
        <w:t>,</w:t>
      </w:r>
      <w:r w:rsidR="00E75433">
        <w:t xml:space="preserve"> including a growing preference for </w:t>
      </w:r>
      <w:r w:rsidR="00536B26">
        <w:t xml:space="preserve">electronic resources, lower enrollment at many campuses, increased distance learning, </w:t>
      </w:r>
      <w:r w:rsidR="004E6452">
        <w:t xml:space="preserve">or difficulty finding the correct record to use when requesting materials in Rapido. </w:t>
      </w:r>
      <w:r w:rsidR="00C501A1">
        <w:t xml:space="preserve">These </w:t>
      </w:r>
      <w:r w:rsidR="008F5BC3">
        <w:t>first few reports</w:t>
      </w:r>
      <w:r w:rsidR="00C501A1">
        <w:t xml:space="preserve"> combine totals from both Rapido and ILLiad </w:t>
      </w:r>
      <w:r w:rsidR="008F5BC3">
        <w:t xml:space="preserve">to look at Resource Sharing as a whole. </w:t>
      </w:r>
    </w:p>
    <w:p w14:paraId="2BA4A492" w14:textId="7B93A97A" w:rsidR="006D79F4" w:rsidRDefault="00B10716" w:rsidP="006D79F4">
      <w:r>
        <w:rPr>
          <w:noProof/>
        </w:rPr>
        <w:drawing>
          <wp:inline distT="0" distB="0" distL="0" distR="0" wp14:anchorId="6AD99B17" wp14:editId="391F9F3E">
            <wp:extent cx="5895238" cy="2409524"/>
            <wp:effectExtent l="0" t="0" r="0" b="0"/>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bar chart&#10;&#10;Description automatically generated"/>
                    <pic:cNvPicPr/>
                  </pic:nvPicPr>
                  <pic:blipFill>
                    <a:blip r:embed="rId8"/>
                    <a:stretch>
                      <a:fillRect/>
                    </a:stretch>
                  </pic:blipFill>
                  <pic:spPr>
                    <a:xfrm>
                      <a:off x="0" y="0"/>
                      <a:ext cx="5895238" cy="2409524"/>
                    </a:xfrm>
                    <a:prstGeom prst="rect">
                      <a:avLst/>
                    </a:prstGeom>
                  </pic:spPr>
                </pic:pic>
              </a:graphicData>
            </a:graphic>
          </wp:inline>
        </w:drawing>
      </w:r>
    </w:p>
    <w:p w14:paraId="3DF92812" w14:textId="5D74B4DA" w:rsidR="00877847" w:rsidRDefault="00A1406A" w:rsidP="00A1406A">
      <w:pPr>
        <w:pStyle w:val="Caption"/>
      </w:pPr>
      <w:r>
        <w:t xml:space="preserve">Figure </w:t>
      </w:r>
      <w:r w:rsidR="00865FEA">
        <w:fldChar w:fldCharType="begin"/>
      </w:r>
      <w:r w:rsidR="00865FEA">
        <w:instrText xml:space="preserve"> SEQ Figure \* ARABIC </w:instrText>
      </w:r>
      <w:r w:rsidR="00865FEA">
        <w:fldChar w:fldCharType="separate"/>
      </w:r>
      <w:r w:rsidR="00670E39">
        <w:rPr>
          <w:noProof/>
        </w:rPr>
        <w:t>3</w:t>
      </w:r>
      <w:r w:rsidR="00865FEA">
        <w:rPr>
          <w:noProof/>
        </w:rPr>
        <w:fldChar w:fldCharType="end"/>
      </w:r>
      <w:r>
        <w:t xml:space="preserve"> Total filled Borrowing requests for physical items in the CSU.</w:t>
      </w:r>
    </w:p>
    <w:p w14:paraId="7335349E" w14:textId="1192F32D" w:rsidR="00CF6AF3" w:rsidRDefault="00C07CD8" w:rsidP="00CF6AF3">
      <w:r>
        <w:t xml:space="preserve">When looking </w:t>
      </w:r>
      <w:r w:rsidR="00B80FA7">
        <w:t>at individual campuses</w:t>
      </w:r>
      <w:r w:rsidR="008B4E28">
        <w:t>,</w:t>
      </w:r>
      <w:r w:rsidR="00B80FA7">
        <w:t xml:space="preserve"> </w:t>
      </w:r>
      <w:r w:rsidR="008C092C">
        <w:t xml:space="preserve">most of them follow a similar trend </w:t>
      </w:r>
      <w:r w:rsidR="00F01FAA">
        <w:t xml:space="preserve">of </w:t>
      </w:r>
      <w:r w:rsidR="008B4E28">
        <w:t xml:space="preserve">fewer </w:t>
      </w:r>
      <w:r w:rsidR="000D1A51">
        <w:t xml:space="preserve">filled </w:t>
      </w:r>
      <w:r w:rsidR="00F01FAA">
        <w:t xml:space="preserve">Borrowing requests </w:t>
      </w:r>
      <w:r w:rsidR="000D1A51">
        <w:t>in 2022/2023 than in 2018/201</w:t>
      </w:r>
      <w:r w:rsidR="00A62A7E">
        <w:t>9</w:t>
      </w:r>
      <w:r w:rsidR="000D1A51">
        <w:t xml:space="preserve">. </w:t>
      </w:r>
      <w:r w:rsidR="007323F0">
        <w:t>There is one notable exception</w:t>
      </w:r>
      <w:r w:rsidR="008B4E28">
        <w:t>:</w:t>
      </w:r>
      <w:r w:rsidR="007323F0">
        <w:t xml:space="preserve"> </w:t>
      </w:r>
      <w:r w:rsidR="00DA0B0E">
        <w:t xml:space="preserve">CSU </w:t>
      </w:r>
      <w:r w:rsidR="007323F0">
        <w:t xml:space="preserve">Sacramento </w:t>
      </w:r>
      <w:r w:rsidR="00DA0B0E">
        <w:t xml:space="preserve">borrowed more physical items </w:t>
      </w:r>
      <w:r w:rsidR="00A7696B">
        <w:t xml:space="preserve">for many months </w:t>
      </w:r>
      <w:r w:rsidR="00DA0B0E">
        <w:t xml:space="preserve">in </w:t>
      </w:r>
      <w:r w:rsidR="00CF6AF3">
        <w:t>2022/2023 than in 2018/201</w:t>
      </w:r>
      <w:r w:rsidR="002656D0">
        <w:t>9</w:t>
      </w:r>
      <w:r w:rsidR="00CF6AF3">
        <w:t xml:space="preserve">. </w:t>
      </w:r>
      <w:r w:rsidR="00B817FE">
        <w:t>Staff at Sacramento have been very proa</w:t>
      </w:r>
      <w:r w:rsidR="00106AAC">
        <w:t>ctive with Rapido</w:t>
      </w:r>
      <w:r w:rsidR="008A0CB0">
        <w:t>. They have joined all recommended Rapido pods</w:t>
      </w:r>
      <w:r w:rsidR="00106AAC">
        <w:t xml:space="preserve"> and were the first library to fully remove ILLiad access from </w:t>
      </w:r>
      <w:r w:rsidR="00CD5B07">
        <w:t xml:space="preserve">all areas of </w:t>
      </w:r>
      <w:r w:rsidR="00106AAC">
        <w:t xml:space="preserve">their library website. </w:t>
      </w:r>
      <w:r w:rsidR="00CD5B07">
        <w:t xml:space="preserve">Staff have also </w:t>
      </w:r>
      <w:r w:rsidR="00484D6F">
        <w:t xml:space="preserve">developed workflows to mediate items not initially found in a Rapido pod </w:t>
      </w:r>
      <w:r w:rsidR="00E27928">
        <w:t xml:space="preserve">to try additional records before pushing the request to ILLiad. </w:t>
      </w:r>
      <w:r w:rsidR="00F5711B">
        <w:t xml:space="preserve">These workflows </w:t>
      </w:r>
      <w:r w:rsidR="00B934BA">
        <w:t xml:space="preserve">have been discussed with the Resource Sharing Functional Committee and </w:t>
      </w:r>
      <w:r w:rsidR="00F74EA7">
        <w:t xml:space="preserve">will be shared widely to see if it impacts Rapido performance at other libraries. </w:t>
      </w:r>
    </w:p>
    <w:p w14:paraId="7E0B8771" w14:textId="2E835193" w:rsidR="00AE6F6D" w:rsidRDefault="00B10716" w:rsidP="00AE6F6D">
      <w:pPr>
        <w:keepNext/>
      </w:pPr>
      <w:r>
        <w:rPr>
          <w:noProof/>
        </w:rPr>
        <w:lastRenderedPageBreak/>
        <w:drawing>
          <wp:inline distT="0" distB="0" distL="0" distR="0" wp14:anchorId="7EDD3EA7" wp14:editId="0723D0A3">
            <wp:extent cx="5895238" cy="2419048"/>
            <wp:effectExtent l="0" t="0" r="0" b="635"/>
            <wp:docPr id="18" name="Picture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bar chart&#10;&#10;Description automatically generated"/>
                    <pic:cNvPicPr/>
                  </pic:nvPicPr>
                  <pic:blipFill>
                    <a:blip r:embed="rId9"/>
                    <a:stretch>
                      <a:fillRect/>
                    </a:stretch>
                  </pic:blipFill>
                  <pic:spPr>
                    <a:xfrm>
                      <a:off x="0" y="0"/>
                      <a:ext cx="5895238" cy="2419048"/>
                    </a:xfrm>
                    <a:prstGeom prst="rect">
                      <a:avLst/>
                    </a:prstGeom>
                  </pic:spPr>
                </pic:pic>
              </a:graphicData>
            </a:graphic>
          </wp:inline>
        </w:drawing>
      </w:r>
    </w:p>
    <w:p w14:paraId="6D82FE67" w14:textId="4D87D2AC" w:rsidR="00CF6AF3" w:rsidRDefault="00AE6F6D" w:rsidP="00AE6F6D">
      <w:pPr>
        <w:pStyle w:val="Caption"/>
      </w:pPr>
      <w:r>
        <w:t xml:space="preserve">Figure </w:t>
      </w:r>
      <w:r w:rsidR="00865FEA">
        <w:fldChar w:fldCharType="begin"/>
      </w:r>
      <w:r w:rsidR="00865FEA">
        <w:instrText xml:space="preserve"> SEQ Figure \* ARABIC </w:instrText>
      </w:r>
      <w:r w:rsidR="00865FEA">
        <w:fldChar w:fldCharType="separate"/>
      </w:r>
      <w:r w:rsidR="00670E39">
        <w:rPr>
          <w:noProof/>
        </w:rPr>
        <w:t>4</w:t>
      </w:r>
      <w:r w:rsidR="00865FEA">
        <w:rPr>
          <w:noProof/>
        </w:rPr>
        <w:fldChar w:fldCharType="end"/>
      </w:r>
      <w:r>
        <w:t xml:space="preserve"> Analytics from Sacramento show more</w:t>
      </w:r>
      <w:r w:rsidR="00263C7D">
        <w:t xml:space="preserve"> filled</w:t>
      </w:r>
      <w:r>
        <w:t xml:space="preserve"> requests </w:t>
      </w:r>
      <w:r w:rsidR="00263C7D">
        <w:t>in some months during</w:t>
      </w:r>
      <w:r>
        <w:t xml:space="preserve"> 2022/2023 than in 2018/2019.</w:t>
      </w:r>
    </w:p>
    <w:p w14:paraId="5D52E8F6" w14:textId="3ECBEA65" w:rsidR="00CF6AF3" w:rsidRDefault="00AE6F6D" w:rsidP="008F3416">
      <w:pPr>
        <w:pStyle w:val="Heading4"/>
      </w:pPr>
      <w:r>
        <w:t>Articles and Book Chap</w:t>
      </w:r>
      <w:r w:rsidR="00997CAF">
        <w:t>ters</w:t>
      </w:r>
    </w:p>
    <w:p w14:paraId="29E747E7" w14:textId="0A2A25D3" w:rsidR="00263C7D" w:rsidRDefault="00C56B0B" w:rsidP="00263C7D">
      <w:r>
        <w:t xml:space="preserve">While physical requests are down, </w:t>
      </w:r>
      <w:r w:rsidR="00B10716">
        <w:t xml:space="preserve">filled </w:t>
      </w:r>
      <w:r w:rsidR="004C6D4F">
        <w:t xml:space="preserve">article and book chapter requests are up </w:t>
      </w:r>
      <w:r w:rsidR="00B10716">
        <w:t xml:space="preserve">for the whole CSU system. </w:t>
      </w:r>
      <w:r w:rsidR="008B4E28">
        <w:t>T</w:t>
      </w:r>
      <w:r w:rsidR="00B10716">
        <w:t xml:space="preserve">his may partly be </w:t>
      </w:r>
      <w:r w:rsidR="008B4E28">
        <w:t xml:space="preserve">due to </w:t>
      </w:r>
      <w:r w:rsidR="00B10716">
        <w:t>Rapido us</w:t>
      </w:r>
      <w:r w:rsidR="002656D0">
        <w:t>ing</w:t>
      </w:r>
      <w:r w:rsidR="00B10716">
        <w:t xml:space="preserve"> RapidILL, a well-established service with hundreds of participating libraries around the world, </w:t>
      </w:r>
      <w:r w:rsidR="000200A8">
        <w:t>for all article and book chapter requests</w:t>
      </w:r>
      <w:r w:rsidR="00B10716">
        <w:t xml:space="preserve">. </w:t>
      </w:r>
      <w:r w:rsidR="008B4E28">
        <w:t>Another possibility is that Rapido makes requesting</w:t>
      </w:r>
      <w:r w:rsidR="000200A8">
        <w:t xml:space="preserve"> articles and book chapters from </w:t>
      </w:r>
      <w:proofErr w:type="spellStart"/>
      <w:r w:rsidR="000200A8">
        <w:t>OneSearch</w:t>
      </w:r>
      <w:proofErr w:type="spellEnd"/>
      <w:r w:rsidR="008B4E28">
        <w:t xml:space="preserve"> easier for patrons</w:t>
      </w:r>
      <w:r w:rsidR="000200A8">
        <w:t xml:space="preserve">. </w:t>
      </w:r>
    </w:p>
    <w:p w14:paraId="166CA828" w14:textId="21ECC236" w:rsidR="000200A8" w:rsidRDefault="00A9043D" w:rsidP="000200A8">
      <w:pPr>
        <w:keepNext/>
      </w:pPr>
      <w:r>
        <w:rPr>
          <w:noProof/>
        </w:rPr>
        <w:drawing>
          <wp:inline distT="0" distB="0" distL="0" distR="0" wp14:anchorId="12E3434C" wp14:editId="33997E7F">
            <wp:extent cx="5904762" cy="2400000"/>
            <wp:effectExtent l="0" t="0" r="1270" b="635"/>
            <wp:docPr id="28" name="Picture 2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bar chart&#10;&#10;Description automatically generated"/>
                    <pic:cNvPicPr/>
                  </pic:nvPicPr>
                  <pic:blipFill>
                    <a:blip r:embed="rId10"/>
                    <a:stretch>
                      <a:fillRect/>
                    </a:stretch>
                  </pic:blipFill>
                  <pic:spPr>
                    <a:xfrm>
                      <a:off x="0" y="0"/>
                      <a:ext cx="5904762" cy="2400000"/>
                    </a:xfrm>
                    <a:prstGeom prst="rect">
                      <a:avLst/>
                    </a:prstGeom>
                  </pic:spPr>
                </pic:pic>
              </a:graphicData>
            </a:graphic>
          </wp:inline>
        </w:drawing>
      </w:r>
    </w:p>
    <w:p w14:paraId="5DA6521D" w14:textId="42271601" w:rsidR="004C6D4F" w:rsidRDefault="000200A8" w:rsidP="000200A8">
      <w:pPr>
        <w:pStyle w:val="Caption"/>
      </w:pPr>
      <w:r>
        <w:t xml:space="preserve">Figure </w:t>
      </w:r>
      <w:r w:rsidR="00865FEA">
        <w:fldChar w:fldCharType="begin"/>
      </w:r>
      <w:r w:rsidR="00865FEA">
        <w:instrText xml:space="preserve"> </w:instrText>
      </w:r>
      <w:r w:rsidR="00865FEA">
        <w:instrText xml:space="preserve">SEQ Figure \* ARABIC </w:instrText>
      </w:r>
      <w:r w:rsidR="00865FEA">
        <w:fldChar w:fldCharType="separate"/>
      </w:r>
      <w:r w:rsidR="00670E39">
        <w:rPr>
          <w:noProof/>
        </w:rPr>
        <w:t>5</w:t>
      </w:r>
      <w:r w:rsidR="00865FEA">
        <w:rPr>
          <w:noProof/>
        </w:rPr>
        <w:fldChar w:fldCharType="end"/>
      </w:r>
      <w:r>
        <w:t xml:space="preserve"> Total filled article and book chapter requests.</w:t>
      </w:r>
    </w:p>
    <w:p w14:paraId="2129A681" w14:textId="052171D5" w:rsidR="003313CF" w:rsidRDefault="003313CF" w:rsidP="008F3416">
      <w:pPr>
        <w:pStyle w:val="Heading4"/>
      </w:pPr>
      <w:r>
        <w:t>Requests Pushed to ILLiad</w:t>
      </w:r>
    </w:p>
    <w:p w14:paraId="0F2772B8" w14:textId="68B13F2F" w:rsidR="00F448BA" w:rsidRDefault="00927015" w:rsidP="00F448BA">
      <w:r>
        <w:t xml:space="preserve">An important consideration </w:t>
      </w:r>
      <w:r w:rsidR="00CF2BF9">
        <w:t>for continued use of</w:t>
      </w:r>
      <w:r w:rsidR="002A272D">
        <w:t xml:space="preserve"> Rapido is how many requests </w:t>
      </w:r>
      <w:r w:rsidR="002F1466">
        <w:t>it can</w:t>
      </w:r>
      <w:r w:rsidR="00CF2BF9">
        <w:t xml:space="preserve"> fill without </w:t>
      </w:r>
      <w:proofErr w:type="gramStart"/>
      <w:r w:rsidR="00CF2BF9">
        <w:t>use</w:t>
      </w:r>
      <w:proofErr w:type="gramEnd"/>
      <w:r w:rsidR="00CF2BF9">
        <w:t xml:space="preserve"> of ILLiad/OCLC</w:t>
      </w:r>
      <w:r w:rsidR="006F5FF5">
        <w:t xml:space="preserve">. </w:t>
      </w:r>
      <w:r w:rsidR="00772FA4">
        <w:t>This is a difficult question to answer</w:t>
      </w:r>
      <w:r w:rsidR="008B48DE">
        <w:t xml:space="preserve"> </w:t>
      </w:r>
      <w:r w:rsidR="00CF2BF9">
        <w:t>at present due to the persistent issues configuring</w:t>
      </w:r>
      <w:r w:rsidR="006D23EF">
        <w:t xml:space="preserve"> ILLiad as the Lender of Last Resort </w:t>
      </w:r>
      <w:r w:rsidR="006774E8">
        <w:t>for a large part of the year. When</w:t>
      </w:r>
      <w:r w:rsidR="00EE04F8">
        <w:t xml:space="preserve"> a request cannot be filled in Rapido</w:t>
      </w:r>
      <w:r w:rsidR="00B93347">
        <w:t>,</w:t>
      </w:r>
      <w:r w:rsidR="00EE04F8">
        <w:t xml:space="preserve"> </w:t>
      </w:r>
      <w:r w:rsidR="000979BB">
        <w:t>and the library does not have ILLiad as the Partner of Last Resort</w:t>
      </w:r>
      <w:r w:rsidR="00B93347">
        <w:t xml:space="preserve">, the request is </w:t>
      </w:r>
      <w:r w:rsidR="00CF2BF9">
        <w:t>cancelled,</w:t>
      </w:r>
      <w:r w:rsidR="00B93347">
        <w:t xml:space="preserve"> and the patron receives a link to the ILLiad form so they can place the request there if they choose to. </w:t>
      </w:r>
    </w:p>
    <w:p w14:paraId="0BFD424B" w14:textId="386CD9EB" w:rsidR="000E23E3" w:rsidRDefault="000E23E3" w:rsidP="00F448BA">
      <w:r>
        <w:lastRenderedPageBreak/>
        <w:t xml:space="preserve">To get an idea of </w:t>
      </w:r>
      <w:r w:rsidR="00C360E1">
        <w:t xml:space="preserve">how well Rapido can perform </w:t>
      </w:r>
      <w:r w:rsidR="002656D0">
        <w:t xml:space="preserve">when ILLiad as the </w:t>
      </w:r>
      <w:r w:rsidR="001F2F66">
        <w:t>P</w:t>
      </w:r>
      <w:r w:rsidR="002656D0">
        <w:t>artner of Last Resort is functioning properly</w:t>
      </w:r>
      <w:r w:rsidR="00CF2BF9">
        <w:t>,</w:t>
      </w:r>
      <w:r w:rsidR="00152D3B">
        <w:t xml:space="preserve"> I decided to examine the library who had ILLiad as </w:t>
      </w:r>
      <w:r w:rsidR="001F2F66">
        <w:t xml:space="preserve">the Partner </w:t>
      </w:r>
      <w:r w:rsidR="00152D3B">
        <w:t xml:space="preserve">of Last Resort active the longest and </w:t>
      </w:r>
      <w:r w:rsidR="00CF2BF9">
        <w:t>was a member of</w:t>
      </w:r>
      <w:r w:rsidR="00152D3B">
        <w:t xml:space="preserve"> all recommended Rapido Pods</w:t>
      </w:r>
      <w:r w:rsidR="004676B8">
        <w:t xml:space="preserve">: CSU Sacramento. </w:t>
      </w:r>
    </w:p>
    <w:tbl>
      <w:tblPr>
        <w:tblW w:w="6720" w:type="dxa"/>
        <w:tblLook w:val="04A0" w:firstRow="1" w:lastRow="0" w:firstColumn="1" w:lastColumn="0" w:noHBand="0" w:noVBand="1"/>
      </w:tblPr>
      <w:tblGrid>
        <w:gridCol w:w="1380"/>
        <w:gridCol w:w="2020"/>
        <w:gridCol w:w="1960"/>
        <w:gridCol w:w="1360"/>
      </w:tblGrid>
      <w:tr w:rsidR="00675868" w:rsidRPr="00675868" w14:paraId="3C43C87A" w14:textId="77777777" w:rsidTr="00675868">
        <w:trPr>
          <w:trHeight w:val="300"/>
        </w:trPr>
        <w:tc>
          <w:tcPr>
            <w:tcW w:w="1380" w:type="dxa"/>
            <w:tcBorders>
              <w:top w:val="single" w:sz="4" w:space="0" w:color="auto"/>
              <w:left w:val="single" w:sz="4" w:space="0" w:color="auto"/>
              <w:bottom w:val="single" w:sz="4" w:space="0" w:color="auto"/>
              <w:right w:val="nil"/>
            </w:tcBorders>
            <w:shd w:val="clear" w:color="D9E1F2" w:fill="D9E1F2"/>
            <w:noWrap/>
            <w:vAlign w:val="bottom"/>
            <w:hideMark/>
          </w:tcPr>
          <w:p w14:paraId="11632AAF" w14:textId="77777777" w:rsidR="00675868" w:rsidRPr="00675868" w:rsidRDefault="00675868" w:rsidP="00675868">
            <w:pPr>
              <w:spacing w:after="0" w:line="240" w:lineRule="auto"/>
              <w:rPr>
                <w:rFonts w:ascii="Calibri" w:eastAsia="Times New Roman" w:hAnsi="Calibri" w:cs="Calibri"/>
                <w:b/>
                <w:bCs/>
                <w:color w:val="000000"/>
              </w:rPr>
            </w:pPr>
            <w:r w:rsidRPr="00675868">
              <w:rPr>
                <w:rFonts w:ascii="Calibri" w:eastAsia="Times New Roman" w:hAnsi="Calibri" w:cs="Calibri"/>
                <w:b/>
                <w:bCs/>
                <w:color w:val="000000"/>
              </w:rPr>
              <w:t>Month</w:t>
            </w:r>
          </w:p>
        </w:tc>
        <w:tc>
          <w:tcPr>
            <w:tcW w:w="2020" w:type="dxa"/>
            <w:tcBorders>
              <w:top w:val="single" w:sz="4" w:space="0" w:color="auto"/>
              <w:left w:val="nil"/>
              <w:bottom w:val="single" w:sz="4" w:space="0" w:color="auto"/>
              <w:right w:val="nil"/>
            </w:tcBorders>
            <w:shd w:val="clear" w:color="D9E1F2" w:fill="D9E1F2"/>
            <w:noWrap/>
            <w:vAlign w:val="bottom"/>
            <w:hideMark/>
          </w:tcPr>
          <w:p w14:paraId="2469387E" w14:textId="77777777" w:rsidR="00675868" w:rsidRPr="00675868" w:rsidRDefault="00675868" w:rsidP="00675868">
            <w:pPr>
              <w:spacing w:after="0" w:line="240" w:lineRule="auto"/>
              <w:rPr>
                <w:rFonts w:ascii="Calibri" w:eastAsia="Times New Roman" w:hAnsi="Calibri" w:cs="Calibri"/>
                <w:b/>
                <w:bCs/>
                <w:color w:val="000000"/>
              </w:rPr>
            </w:pPr>
            <w:r w:rsidRPr="00675868">
              <w:rPr>
                <w:rFonts w:ascii="Calibri" w:eastAsia="Times New Roman" w:hAnsi="Calibri" w:cs="Calibri"/>
                <w:b/>
                <w:bCs/>
                <w:color w:val="000000"/>
              </w:rPr>
              <w:t xml:space="preserve"> % filled via Rapido</w:t>
            </w:r>
          </w:p>
        </w:tc>
        <w:tc>
          <w:tcPr>
            <w:tcW w:w="1960" w:type="dxa"/>
            <w:tcBorders>
              <w:top w:val="single" w:sz="4" w:space="0" w:color="auto"/>
              <w:left w:val="nil"/>
              <w:bottom w:val="single" w:sz="4" w:space="0" w:color="auto"/>
              <w:right w:val="nil"/>
            </w:tcBorders>
            <w:shd w:val="clear" w:color="D9E1F2" w:fill="D9E1F2"/>
            <w:noWrap/>
            <w:vAlign w:val="bottom"/>
            <w:hideMark/>
          </w:tcPr>
          <w:p w14:paraId="73A90719" w14:textId="77777777" w:rsidR="00675868" w:rsidRPr="00675868" w:rsidRDefault="00675868" w:rsidP="00675868">
            <w:pPr>
              <w:spacing w:after="0" w:line="240" w:lineRule="auto"/>
              <w:rPr>
                <w:rFonts w:ascii="Calibri" w:eastAsia="Times New Roman" w:hAnsi="Calibri" w:cs="Calibri"/>
                <w:b/>
                <w:bCs/>
                <w:color w:val="000000"/>
              </w:rPr>
            </w:pPr>
            <w:r w:rsidRPr="00675868">
              <w:rPr>
                <w:rFonts w:ascii="Calibri" w:eastAsia="Times New Roman" w:hAnsi="Calibri" w:cs="Calibri"/>
                <w:b/>
                <w:bCs/>
                <w:color w:val="000000"/>
              </w:rPr>
              <w:t xml:space="preserve"> % filled via ILLiad</w:t>
            </w:r>
          </w:p>
        </w:tc>
        <w:tc>
          <w:tcPr>
            <w:tcW w:w="1360" w:type="dxa"/>
            <w:tcBorders>
              <w:top w:val="single" w:sz="4" w:space="0" w:color="auto"/>
              <w:left w:val="nil"/>
              <w:bottom w:val="single" w:sz="4" w:space="0" w:color="auto"/>
              <w:right w:val="single" w:sz="4" w:space="0" w:color="auto"/>
            </w:tcBorders>
            <w:shd w:val="clear" w:color="D9E1F2" w:fill="D9E1F2"/>
            <w:noWrap/>
            <w:vAlign w:val="bottom"/>
            <w:hideMark/>
          </w:tcPr>
          <w:p w14:paraId="3682354E" w14:textId="77777777" w:rsidR="00675868" w:rsidRPr="00675868" w:rsidRDefault="00675868" w:rsidP="00675868">
            <w:pPr>
              <w:spacing w:after="0" w:line="240" w:lineRule="auto"/>
              <w:rPr>
                <w:rFonts w:ascii="Calibri" w:eastAsia="Times New Roman" w:hAnsi="Calibri" w:cs="Calibri"/>
                <w:b/>
                <w:bCs/>
                <w:color w:val="000000"/>
              </w:rPr>
            </w:pPr>
            <w:r w:rsidRPr="00675868">
              <w:rPr>
                <w:rFonts w:ascii="Calibri" w:eastAsia="Times New Roman" w:hAnsi="Calibri" w:cs="Calibri"/>
                <w:b/>
                <w:bCs/>
                <w:color w:val="000000"/>
              </w:rPr>
              <w:t xml:space="preserve"> % Unfilled</w:t>
            </w:r>
          </w:p>
        </w:tc>
      </w:tr>
      <w:tr w:rsidR="00675868" w:rsidRPr="00675868" w14:paraId="4888B108"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0F6ED3AE"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July</w:t>
            </w:r>
          </w:p>
        </w:tc>
        <w:tc>
          <w:tcPr>
            <w:tcW w:w="2020" w:type="dxa"/>
            <w:tcBorders>
              <w:top w:val="nil"/>
              <w:left w:val="nil"/>
              <w:bottom w:val="single" w:sz="4" w:space="0" w:color="auto"/>
              <w:right w:val="nil"/>
            </w:tcBorders>
            <w:shd w:val="clear" w:color="auto" w:fill="auto"/>
            <w:noWrap/>
            <w:vAlign w:val="bottom"/>
            <w:hideMark/>
          </w:tcPr>
          <w:p w14:paraId="29BB6825"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65.24%</w:t>
            </w:r>
          </w:p>
        </w:tc>
        <w:tc>
          <w:tcPr>
            <w:tcW w:w="1960" w:type="dxa"/>
            <w:tcBorders>
              <w:top w:val="nil"/>
              <w:left w:val="nil"/>
              <w:bottom w:val="single" w:sz="4" w:space="0" w:color="auto"/>
              <w:right w:val="nil"/>
            </w:tcBorders>
            <w:shd w:val="clear" w:color="auto" w:fill="auto"/>
            <w:noWrap/>
            <w:vAlign w:val="bottom"/>
            <w:hideMark/>
          </w:tcPr>
          <w:p w14:paraId="1597142F"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33.05%</w:t>
            </w:r>
          </w:p>
        </w:tc>
        <w:tc>
          <w:tcPr>
            <w:tcW w:w="1360" w:type="dxa"/>
            <w:tcBorders>
              <w:top w:val="nil"/>
              <w:left w:val="nil"/>
              <w:bottom w:val="single" w:sz="4" w:space="0" w:color="auto"/>
              <w:right w:val="single" w:sz="4" w:space="0" w:color="auto"/>
            </w:tcBorders>
            <w:shd w:val="clear" w:color="auto" w:fill="auto"/>
            <w:noWrap/>
            <w:vAlign w:val="bottom"/>
            <w:hideMark/>
          </w:tcPr>
          <w:p w14:paraId="5FEE0027"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1.72%</w:t>
            </w:r>
          </w:p>
        </w:tc>
      </w:tr>
      <w:tr w:rsidR="00675868" w:rsidRPr="00675868" w14:paraId="38CFB2F2"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3EFC6A14"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August</w:t>
            </w:r>
          </w:p>
        </w:tc>
        <w:tc>
          <w:tcPr>
            <w:tcW w:w="2020" w:type="dxa"/>
            <w:tcBorders>
              <w:top w:val="nil"/>
              <w:left w:val="nil"/>
              <w:bottom w:val="single" w:sz="4" w:space="0" w:color="auto"/>
              <w:right w:val="nil"/>
            </w:tcBorders>
            <w:shd w:val="clear" w:color="auto" w:fill="auto"/>
            <w:noWrap/>
            <w:vAlign w:val="bottom"/>
            <w:hideMark/>
          </w:tcPr>
          <w:p w14:paraId="747E69DD"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69.49%</w:t>
            </w:r>
          </w:p>
        </w:tc>
        <w:tc>
          <w:tcPr>
            <w:tcW w:w="1960" w:type="dxa"/>
            <w:tcBorders>
              <w:top w:val="nil"/>
              <w:left w:val="nil"/>
              <w:bottom w:val="single" w:sz="4" w:space="0" w:color="auto"/>
              <w:right w:val="nil"/>
            </w:tcBorders>
            <w:shd w:val="clear" w:color="auto" w:fill="auto"/>
            <w:noWrap/>
            <w:vAlign w:val="bottom"/>
            <w:hideMark/>
          </w:tcPr>
          <w:p w14:paraId="30B03301"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29.30%</w:t>
            </w:r>
          </w:p>
        </w:tc>
        <w:tc>
          <w:tcPr>
            <w:tcW w:w="1360" w:type="dxa"/>
            <w:tcBorders>
              <w:top w:val="nil"/>
              <w:left w:val="nil"/>
              <w:bottom w:val="single" w:sz="4" w:space="0" w:color="auto"/>
              <w:right w:val="single" w:sz="4" w:space="0" w:color="auto"/>
            </w:tcBorders>
            <w:shd w:val="clear" w:color="auto" w:fill="auto"/>
            <w:noWrap/>
            <w:vAlign w:val="bottom"/>
            <w:hideMark/>
          </w:tcPr>
          <w:p w14:paraId="72A1809B"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1.21%</w:t>
            </w:r>
          </w:p>
        </w:tc>
      </w:tr>
      <w:tr w:rsidR="00675868" w:rsidRPr="00675868" w14:paraId="0797347A"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1310B27A"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September</w:t>
            </w:r>
          </w:p>
        </w:tc>
        <w:tc>
          <w:tcPr>
            <w:tcW w:w="2020" w:type="dxa"/>
            <w:tcBorders>
              <w:top w:val="nil"/>
              <w:left w:val="nil"/>
              <w:bottom w:val="single" w:sz="4" w:space="0" w:color="auto"/>
              <w:right w:val="nil"/>
            </w:tcBorders>
            <w:shd w:val="clear" w:color="auto" w:fill="auto"/>
            <w:noWrap/>
            <w:vAlign w:val="bottom"/>
            <w:hideMark/>
          </w:tcPr>
          <w:p w14:paraId="029BAD85"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67.88%</w:t>
            </w:r>
          </w:p>
        </w:tc>
        <w:tc>
          <w:tcPr>
            <w:tcW w:w="1960" w:type="dxa"/>
            <w:tcBorders>
              <w:top w:val="nil"/>
              <w:left w:val="nil"/>
              <w:bottom w:val="single" w:sz="4" w:space="0" w:color="auto"/>
              <w:right w:val="nil"/>
            </w:tcBorders>
            <w:shd w:val="clear" w:color="auto" w:fill="auto"/>
            <w:noWrap/>
            <w:vAlign w:val="bottom"/>
            <w:hideMark/>
          </w:tcPr>
          <w:p w14:paraId="295C6776"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30.30%</w:t>
            </w:r>
          </w:p>
        </w:tc>
        <w:tc>
          <w:tcPr>
            <w:tcW w:w="1360" w:type="dxa"/>
            <w:tcBorders>
              <w:top w:val="nil"/>
              <w:left w:val="nil"/>
              <w:bottom w:val="single" w:sz="4" w:space="0" w:color="auto"/>
              <w:right w:val="single" w:sz="4" w:space="0" w:color="auto"/>
            </w:tcBorders>
            <w:shd w:val="clear" w:color="auto" w:fill="auto"/>
            <w:noWrap/>
            <w:vAlign w:val="bottom"/>
            <w:hideMark/>
          </w:tcPr>
          <w:p w14:paraId="58F9F0C9"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1.82%</w:t>
            </w:r>
          </w:p>
        </w:tc>
      </w:tr>
      <w:tr w:rsidR="00675868" w:rsidRPr="00675868" w14:paraId="5DC3BB0B"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4EC4DD8C"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October</w:t>
            </w:r>
          </w:p>
        </w:tc>
        <w:tc>
          <w:tcPr>
            <w:tcW w:w="2020" w:type="dxa"/>
            <w:tcBorders>
              <w:top w:val="nil"/>
              <w:left w:val="nil"/>
              <w:bottom w:val="single" w:sz="4" w:space="0" w:color="auto"/>
              <w:right w:val="nil"/>
            </w:tcBorders>
            <w:shd w:val="clear" w:color="auto" w:fill="auto"/>
            <w:noWrap/>
            <w:vAlign w:val="bottom"/>
            <w:hideMark/>
          </w:tcPr>
          <w:p w14:paraId="71742AA9"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73.61%</w:t>
            </w:r>
          </w:p>
        </w:tc>
        <w:tc>
          <w:tcPr>
            <w:tcW w:w="1960" w:type="dxa"/>
            <w:tcBorders>
              <w:top w:val="nil"/>
              <w:left w:val="nil"/>
              <w:bottom w:val="single" w:sz="4" w:space="0" w:color="auto"/>
              <w:right w:val="nil"/>
            </w:tcBorders>
            <w:shd w:val="clear" w:color="auto" w:fill="auto"/>
            <w:noWrap/>
            <w:vAlign w:val="bottom"/>
            <w:hideMark/>
          </w:tcPr>
          <w:p w14:paraId="10957754"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24.05%</w:t>
            </w:r>
          </w:p>
        </w:tc>
        <w:tc>
          <w:tcPr>
            <w:tcW w:w="1360" w:type="dxa"/>
            <w:tcBorders>
              <w:top w:val="nil"/>
              <w:left w:val="nil"/>
              <w:bottom w:val="single" w:sz="4" w:space="0" w:color="auto"/>
              <w:right w:val="single" w:sz="4" w:space="0" w:color="auto"/>
            </w:tcBorders>
            <w:shd w:val="clear" w:color="auto" w:fill="auto"/>
            <w:noWrap/>
            <w:vAlign w:val="bottom"/>
            <w:hideMark/>
          </w:tcPr>
          <w:p w14:paraId="510F9493"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2.35%</w:t>
            </w:r>
          </w:p>
        </w:tc>
      </w:tr>
      <w:tr w:rsidR="00675868" w:rsidRPr="00675868" w14:paraId="3337852E"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38EB8790"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November</w:t>
            </w:r>
          </w:p>
        </w:tc>
        <w:tc>
          <w:tcPr>
            <w:tcW w:w="2020" w:type="dxa"/>
            <w:tcBorders>
              <w:top w:val="nil"/>
              <w:left w:val="nil"/>
              <w:bottom w:val="single" w:sz="4" w:space="0" w:color="auto"/>
              <w:right w:val="nil"/>
            </w:tcBorders>
            <w:shd w:val="clear" w:color="auto" w:fill="auto"/>
            <w:noWrap/>
            <w:vAlign w:val="bottom"/>
            <w:hideMark/>
          </w:tcPr>
          <w:p w14:paraId="3EBC6EBD"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61.89%</w:t>
            </w:r>
          </w:p>
        </w:tc>
        <w:tc>
          <w:tcPr>
            <w:tcW w:w="1960" w:type="dxa"/>
            <w:tcBorders>
              <w:top w:val="nil"/>
              <w:left w:val="nil"/>
              <w:bottom w:val="single" w:sz="4" w:space="0" w:color="auto"/>
              <w:right w:val="nil"/>
            </w:tcBorders>
            <w:shd w:val="clear" w:color="auto" w:fill="auto"/>
            <w:noWrap/>
            <w:vAlign w:val="bottom"/>
            <w:hideMark/>
          </w:tcPr>
          <w:p w14:paraId="5DF110D1"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36.48%</w:t>
            </w:r>
          </w:p>
        </w:tc>
        <w:tc>
          <w:tcPr>
            <w:tcW w:w="1360" w:type="dxa"/>
            <w:tcBorders>
              <w:top w:val="nil"/>
              <w:left w:val="nil"/>
              <w:bottom w:val="single" w:sz="4" w:space="0" w:color="auto"/>
              <w:right w:val="single" w:sz="4" w:space="0" w:color="auto"/>
            </w:tcBorders>
            <w:shd w:val="clear" w:color="auto" w:fill="auto"/>
            <w:noWrap/>
            <w:vAlign w:val="bottom"/>
            <w:hideMark/>
          </w:tcPr>
          <w:p w14:paraId="041EF8B2"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1.63%</w:t>
            </w:r>
          </w:p>
        </w:tc>
      </w:tr>
      <w:tr w:rsidR="00675868" w:rsidRPr="00675868" w14:paraId="743081F1"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73FCF83F"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December</w:t>
            </w:r>
          </w:p>
        </w:tc>
        <w:tc>
          <w:tcPr>
            <w:tcW w:w="2020" w:type="dxa"/>
            <w:tcBorders>
              <w:top w:val="nil"/>
              <w:left w:val="nil"/>
              <w:bottom w:val="single" w:sz="4" w:space="0" w:color="auto"/>
              <w:right w:val="nil"/>
            </w:tcBorders>
            <w:shd w:val="clear" w:color="auto" w:fill="auto"/>
            <w:noWrap/>
            <w:vAlign w:val="bottom"/>
            <w:hideMark/>
          </w:tcPr>
          <w:p w14:paraId="4ACC6E1D"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50.57%</w:t>
            </w:r>
          </w:p>
        </w:tc>
        <w:tc>
          <w:tcPr>
            <w:tcW w:w="1960" w:type="dxa"/>
            <w:tcBorders>
              <w:top w:val="nil"/>
              <w:left w:val="nil"/>
              <w:bottom w:val="single" w:sz="4" w:space="0" w:color="auto"/>
              <w:right w:val="nil"/>
            </w:tcBorders>
            <w:shd w:val="clear" w:color="auto" w:fill="auto"/>
            <w:noWrap/>
            <w:vAlign w:val="bottom"/>
            <w:hideMark/>
          </w:tcPr>
          <w:p w14:paraId="1FA937A9"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47.16%</w:t>
            </w:r>
          </w:p>
        </w:tc>
        <w:tc>
          <w:tcPr>
            <w:tcW w:w="1360" w:type="dxa"/>
            <w:tcBorders>
              <w:top w:val="nil"/>
              <w:left w:val="nil"/>
              <w:bottom w:val="single" w:sz="4" w:space="0" w:color="auto"/>
              <w:right w:val="single" w:sz="4" w:space="0" w:color="auto"/>
            </w:tcBorders>
            <w:shd w:val="clear" w:color="auto" w:fill="auto"/>
            <w:noWrap/>
            <w:vAlign w:val="bottom"/>
            <w:hideMark/>
          </w:tcPr>
          <w:p w14:paraId="39C9222A"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2.27%</w:t>
            </w:r>
          </w:p>
        </w:tc>
      </w:tr>
      <w:tr w:rsidR="00675868" w:rsidRPr="00675868" w14:paraId="06C3E999"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03F5EED8"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January</w:t>
            </w:r>
          </w:p>
        </w:tc>
        <w:tc>
          <w:tcPr>
            <w:tcW w:w="2020" w:type="dxa"/>
            <w:tcBorders>
              <w:top w:val="nil"/>
              <w:left w:val="nil"/>
              <w:bottom w:val="single" w:sz="4" w:space="0" w:color="auto"/>
              <w:right w:val="nil"/>
            </w:tcBorders>
            <w:shd w:val="clear" w:color="auto" w:fill="auto"/>
            <w:noWrap/>
            <w:vAlign w:val="bottom"/>
            <w:hideMark/>
          </w:tcPr>
          <w:p w14:paraId="0CD8845A"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65.07%</w:t>
            </w:r>
          </w:p>
        </w:tc>
        <w:tc>
          <w:tcPr>
            <w:tcW w:w="1960" w:type="dxa"/>
            <w:tcBorders>
              <w:top w:val="nil"/>
              <w:left w:val="nil"/>
              <w:bottom w:val="single" w:sz="4" w:space="0" w:color="auto"/>
              <w:right w:val="nil"/>
            </w:tcBorders>
            <w:shd w:val="clear" w:color="auto" w:fill="auto"/>
            <w:noWrap/>
            <w:vAlign w:val="bottom"/>
            <w:hideMark/>
          </w:tcPr>
          <w:p w14:paraId="695A26CB"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32.95%</w:t>
            </w:r>
          </w:p>
        </w:tc>
        <w:tc>
          <w:tcPr>
            <w:tcW w:w="1360" w:type="dxa"/>
            <w:tcBorders>
              <w:top w:val="nil"/>
              <w:left w:val="nil"/>
              <w:bottom w:val="single" w:sz="4" w:space="0" w:color="auto"/>
              <w:right w:val="single" w:sz="4" w:space="0" w:color="auto"/>
            </w:tcBorders>
            <w:shd w:val="clear" w:color="auto" w:fill="auto"/>
            <w:noWrap/>
            <w:vAlign w:val="bottom"/>
            <w:hideMark/>
          </w:tcPr>
          <w:p w14:paraId="428F1921"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1.99%</w:t>
            </w:r>
          </w:p>
        </w:tc>
      </w:tr>
      <w:tr w:rsidR="00675868" w:rsidRPr="00675868" w14:paraId="34A35D53" w14:textId="77777777" w:rsidTr="00675868">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24E5478F" w14:textId="77777777" w:rsidR="00675868" w:rsidRPr="00675868" w:rsidRDefault="00675868" w:rsidP="00675868">
            <w:pPr>
              <w:spacing w:after="0" w:line="240" w:lineRule="auto"/>
              <w:rPr>
                <w:rFonts w:ascii="Calibri" w:eastAsia="Times New Roman" w:hAnsi="Calibri" w:cs="Calibri"/>
                <w:color w:val="000000"/>
              </w:rPr>
            </w:pPr>
            <w:r w:rsidRPr="00675868">
              <w:rPr>
                <w:rFonts w:ascii="Calibri" w:eastAsia="Times New Roman" w:hAnsi="Calibri" w:cs="Calibri"/>
                <w:color w:val="000000"/>
              </w:rPr>
              <w:t>February</w:t>
            </w:r>
          </w:p>
        </w:tc>
        <w:tc>
          <w:tcPr>
            <w:tcW w:w="2020" w:type="dxa"/>
            <w:tcBorders>
              <w:top w:val="nil"/>
              <w:left w:val="nil"/>
              <w:bottom w:val="single" w:sz="4" w:space="0" w:color="auto"/>
              <w:right w:val="nil"/>
            </w:tcBorders>
            <w:shd w:val="clear" w:color="auto" w:fill="auto"/>
            <w:noWrap/>
            <w:vAlign w:val="bottom"/>
            <w:hideMark/>
          </w:tcPr>
          <w:p w14:paraId="0AF6FC8A"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72.12%</w:t>
            </w:r>
          </w:p>
        </w:tc>
        <w:tc>
          <w:tcPr>
            <w:tcW w:w="1960" w:type="dxa"/>
            <w:tcBorders>
              <w:top w:val="nil"/>
              <w:left w:val="nil"/>
              <w:bottom w:val="single" w:sz="4" w:space="0" w:color="auto"/>
              <w:right w:val="nil"/>
            </w:tcBorders>
            <w:shd w:val="clear" w:color="auto" w:fill="auto"/>
            <w:noWrap/>
            <w:vAlign w:val="bottom"/>
            <w:hideMark/>
          </w:tcPr>
          <w:p w14:paraId="4042E777"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25.84%</w:t>
            </w:r>
          </w:p>
        </w:tc>
        <w:tc>
          <w:tcPr>
            <w:tcW w:w="1360" w:type="dxa"/>
            <w:tcBorders>
              <w:top w:val="nil"/>
              <w:left w:val="nil"/>
              <w:bottom w:val="single" w:sz="4" w:space="0" w:color="auto"/>
              <w:right w:val="single" w:sz="4" w:space="0" w:color="auto"/>
            </w:tcBorders>
            <w:shd w:val="clear" w:color="auto" w:fill="auto"/>
            <w:noWrap/>
            <w:vAlign w:val="bottom"/>
            <w:hideMark/>
          </w:tcPr>
          <w:p w14:paraId="61B695F2" w14:textId="77777777" w:rsidR="00675868" w:rsidRPr="00675868" w:rsidRDefault="00675868" w:rsidP="00675868">
            <w:pPr>
              <w:spacing w:after="0" w:line="240" w:lineRule="auto"/>
              <w:jc w:val="right"/>
              <w:rPr>
                <w:rFonts w:ascii="Calibri" w:eastAsia="Times New Roman" w:hAnsi="Calibri" w:cs="Calibri"/>
                <w:color w:val="000000"/>
              </w:rPr>
            </w:pPr>
            <w:r w:rsidRPr="00675868">
              <w:rPr>
                <w:rFonts w:ascii="Calibri" w:eastAsia="Times New Roman" w:hAnsi="Calibri" w:cs="Calibri"/>
                <w:color w:val="000000"/>
              </w:rPr>
              <w:t>2.04%</w:t>
            </w:r>
          </w:p>
        </w:tc>
      </w:tr>
    </w:tbl>
    <w:p w14:paraId="15EDE6AF" w14:textId="42F0DC65" w:rsidR="001C0720" w:rsidRPr="00F448BA" w:rsidRDefault="00235ECE" w:rsidP="00F448BA">
      <w:r>
        <w:t xml:space="preserve">The Rapido Network is still quite </w:t>
      </w:r>
      <w:r w:rsidR="00020804">
        <w:t>new,</w:t>
      </w:r>
      <w:r>
        <w:t xml:space="preserve"> and more libraries are joining every month, but for </w:t>
      </w:r>
      <w:r w:rsidR="00917EC9">
        <w:t>Rapido to be a viable ILLiad replacement</w:t>
      </w:r>
      <w:r w:rsidR="00CF2BF9">
        <w:t>,</w:t>
      </w:r>
      <w:r w:rsidR="00917EC9">
        <w:t xml:space="preserve"> we need to </w:t>
      </w:r>
      <w:r w:rsidR="00427A5C">
        <w:t xml:space="preserve">fill more than 60-70% of requests in Rapido. </w:t>
      </w:r>
      <w:r w:rsidR="00044111">
        <w:t xml:space="preserve">The RSM will be focusing the second year of the Rapido evaluation to exploring ways to increase the percent of items filled in Rapido.  </w:t>
      </w:r>
    </w:p>
    <w:p w14:paraId="434FDC4F" w14:textId="488EC863" w:rsidR="000200A8" w:rsidRDefault="00450237" w:rsidP="008F3416">
      <w:pPr>
        <w:pStyle w:val="Heading3"/>
      </w:pPr>
      <w:r>
        <w:t>Lending</w:t>
      </w:r>
    </w:p>
    <w:p w14:paraId="2A676677" w14:textId="6A921D96" w:rsidR="00450237" w:rsidRDefault="00450237" w:rsidP="008F3416">
      <w:pPr>
        <w:pStyle w:val="Heading4"/>
      </w:pPr>
      <w:r>
        <w:t>Loans</w:t>
      </w:r>
    </w:p>
    <w:p w14:paraId="65B989D7" w14:textId="4AD7A959" w:rsidR="00450237" w:rsidRDefault="00D61261" w:rsidP="00450237">
      <w:r>
        <w:t xml:space="preserve">The CSUs loaned </w:t>
      </w:r>
      <w:r w:rsidR="0086154D">
        <w:t>fewer</w:t>
      </w:r>
      <w:r>
        <w:t xml:space="preserve"> </w:t>
      </w:r>
      <w:r w:rsidR="00FB6325">
        <w:t xml:space="preserve">physical </w:t>
      </w:r>
      <w:r>
        <w:t xml:space="preserve">items in </w:t>
      </w:r>
      <w:r w:rsidR="00044B0B">
        <w:t xml:space="preserve">the first part of the 2022/2023 fiscal year than in </w:t>
      </w:r>
      <w:r w:rsidR="0004154F">
        <w:t xml:space="preserve">the same </w:t>
      </w:r>
      <w:proofErr w:type="gramStart"/>
      <w:r w:rsidR="0004154F">
        <w:t>period of time</w:t>
      </w:r>
      <w:proofErr w:type="gramEnd"/>
      <w:r w:rsidR="0004154F">
        <w:t xml:space="preserve"> in 2018/2019. </w:t>
      </w:r>
      <w:r w:rsidR="00FB331E">
        <w:t xml:space="preserve">This trend continued </w:t>
      </w:r>
      <w:r w:rsidR="00CF2BF9">
        <w:t>whether</w:t>
      </w:r>
      <w:r w:rsidR="00FB331E">
        <w:t xml:space="preserve"> the request came from a partner in Rapido or </w:t>
      </w:r>
      <w:r w:rsidR="00CF2BF9">
        <w:t xml:space="preserve">from </w:t>
      </w:r>
      <w:r w:rsidR="006712F4">
        <w:t>ILLiad</w:t>
      </w:r>
      <w:r w:rsidR="00A451F7">
        <w:t xml:space="preserve">. Since we still </w:t>
      </w:r>
      <w:r w:rsidR="00840284">
        <w:t>strive to fill requests from partners in both systems</w:t>
      </w:r>
      <w:r w:rsidR="00CF2BF9">
        <w:t>,</w:t>
      </w:r>
      <w:r w:rsidR="00840284">
        <w:t xml:space="preserve"> this trend is more likely </w:t>
      </w:r>
      <w:r w:rsidR="00124AD8">
        <w:t xml:space="preserve">due to current preferences for electronic copies, </w:t>
      </w:r>
      <w:r w:rsidR="000F2428">
        <w:t xml:space="preserve">continued effects of the pandemic, or other unknown variables. </w:t>
      </w:r>
    </w:p>
    <w:p w14:paraId="45697D39" w14:textId="77777777" w:rsidR="00104D4A" w:rsidRDefault="00401E9F" w:rsidP="00104D4A">
      <w:pPr>
        <w:keepNext/>
      </w:pPr>
      <w:r>
        <w:rPr>
          <w:noProof/>
        </w:rPr>
        <w:drawing>
          <wp:inline distT="0" distB="0" distL="0" distR="0" wp14:anchorId="4A0170B1" wp14:editId="344D08B9">
            <wp:extent cx="5914286" cy="1800000"/>
            <wp:effectExtent l="0" t="0" r="0" b="0"/>
            <wp:docPr id="32" name="Picture 32"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bar chart, waterfall chart&#10;&#10;Description automatically generated"/>
                    <pic:cNvPicPr/>
                  </pic:nvPicPr>
                  <pic:blipFill>
                    <a:blip r:embed="rId11"/>
                    <a:stretch>
                      <a:fillRect/>
                    </a:stretch>
                  </pic:blipFill>
                  <pic:spPr>
                    <a:xfrm>
                      <a:off x="0" y="0"/>
                      <a:ext cx="5914286" cy="1800000"/>
                    </a:xfrm>
                    <a:prstGeom prst="rect">
                      <a:avLst/>
                    </a:prstGeom>
                  </pic:spPr>
                </pic:pic>
              </a:graphicData>
            </a:graphic>
          </wp:inline>
        </w:drawing>
      </w:r>
    </w:p>
    <w:p w14:paraId="039DEB92" w14:textId="2D43E83B" w:rsidR="00DA27D5" w:rsidRPr="00450237" w:rsidRDefault="00104D4A" w:rsidP="00104D4A">
      <w:pPr>
        <w:pStyle w:val="Caption"/>
      </w:pPr>
      <w:r>
        <w:t xml:space="preserve">Figure </w:t>
      </w:r>
      <w:r w:rsidR="00865FEA">
        <w:fldChar w:fldCharType="begin"/>
      </w:r>
      <w:r w:rsidR="00865FEA">
        <w:instrText xml:space="preserve"> SEQ Figure \* ARABIC </w:instrText>
      </w:r>
      <w:r w:rsidR="00865FEA">
        <w:fldChar w:fldCharType="separate"/>
      </w:r>
      <w:r w:rsidR="00670E39">
        <w:rPr>
          <w:noProof/>
        </w:rPr>
        <w:t>7</w:t>
      </w:r>
      <w:r w:rsidR="00865FEA">
        <w:rPr>
          <w:noProof/>
        </w:rPr>
        <w:fldChar w:fldCharType="end"/>
      </w:r>
      <w:r>
        <w:t xml:space="preserve"> The CSU system loaned more items in 2018/2019 than in 2022/2023.</w:t>
      </w:r>
    </w:p>
    <w:p w14:paraId="12BD7043" w14:textId="2234881E" w:rsidR="000200A8" w:rsidRDefault="00D246A0" w:rsidP="008F3416">
      <w:pPr>
        <w:pStyle w:val="Heading4"/>
      </w:pPr>
      <w:r>
        <w:t>Articles and Book Chapters</w:t>
      </w:r>
    </w:p>
    <w:p w14:paraId="1A811A22" w14:textId="2130FB99" w:rsidR="00D246A0" w:rsidRDefault="000A547C" w:rsidP="00D246A0">
      <w:r>
        <w:t xml:space="preserve">The CSU libraries </w:t>
      </w:r>
      <w:r w:rsidR="00CF2BF9">
        <w:t>sent</w:t>
      </w:r>
      <w:r w:rsidR="00686F94">
        <w:t xml:space="preserve"> more </w:t>
      </w:r>
      <w:r w:rsidR="00FB6325">
        <w:t xml:space="preserve">articles and book chapters </w:t>
      </w:r>
      <w:r w:rsidR="005D4A34">
        <w:t xml:space="preserve">in 2022/2023 than </w:t>
      </w:r>
      <w:r w:rsidR="00FB6325">
        <w:t>in 20</w:t>
      </w:r>
      <w:r w:rsidR="001C7137">
        <w:t xml:space="preserve">18/2019. </w:t>
      </w:r>
      <w:r w:rsidR="00E22845">
        <w:t xml:space="preserve">When the individual libraries are </w:t>
      </w:r>
      <w:r w:rsidR="006C6F7E">
        <w:t>viewed</w:t>
      </w:r>
      <w:r w:rsidR="00CF2BF9">
        <w:t xml:space="preserve">, </w:t>
      </w:r>
      <w:r w:rsidR="006C6F7E">
        <w:t xml:space="preserve">this </w:t>
      </w:r>
      <w:r w:rsidR="00CF2BF9">
        <w:t xml:space="preserve">trend </w:t>
      </w:r>
      <w:r w:rsidR="006C6F7E">
        <w:t xml:space="preserve">is much less uniform than </w:t>
      </w:r>
      <w:r w:rsidR="00CF2BF9">
        <w:t>we have seen above</w:t>
      </w:r>
      <w:r w:rsidR="006C6F7E">
        <w:t xml:space="preserve">. </w:t>
      </w:r>
      <w:r w:rsidR="00DF48F5">
        <w:t xml:space="preserve">Some libraries loaned more articles in </w:t>
      </w:r>
      <w:r w:rsidR="00BF0AFF">
        <w:t>2018/2019 and others loaned more in 2022/2023. The only consistent pattern is that libraries who didn’t have RapidILL prior to Rapido Go</w:t>
      </w:r>
      <w:r w:rsidR="00044111">
        <w:t>-</w:t>
      </w:r>
      <w:r w:rsidR="00BF0AFF">
        <w:t xml:space="preserve">Live saw a large increase </w:t>
      </w:r>
      <w:r w:rsidR="00CF2BF9">
        <w:t>in</w:t>
      </w:r>
      <w:r w:rsidR="00BF0AFF">
        <w:t xml:space="preserve"> </w:t>
      </w:r>
      <w:r w:rsidR="00104D4A">
        <w:t xml:space="preserve">Lending articles and Book Chapters. </w:t>
      </w:r>
      <w:r w:rsidR="00FB5F9B">
        <w:t xml:space="preserve">For example: Monterey Bay </w:t>
      </w:r>
      <w:r w:rsidR="00CF2BF9">
        <w:t>saw a dramatic increase in</w:t>
      </w:r>
      <w:r w:rsidR="00FF616A">
        <w:t xml:space="preserve"> how many articles and book chapters </w:t>
      </w:r>
      <w:r w:rsidR="00CF2BF9">
        <w:t xml:space="preserve">lent </w:t>
      </w:r>
      <w:r w:rsidR="00FF616A">
        <w:t xml:space="preserve">after gaining access to RapidILL. </w:t>
      </w:r>
    </w:p>
    <w:p w14:paraId="1DF10C2C" w14:textId="77777777" w:rsidR="001246C0" w:rsidRDefault="00C67E08" w:rsidP="001246C0">
      <w:pPr>
        <w:keepNext/>
      </w:pPr>
      <w:r>
        <w:rPr>
          <w:noProof/>
        </w:rPr>
        <w:lastRenderedPageBreak/>
        <w:drawing>
          <wp:inline distT="0" distB="0" distL="0" distR="0" wp14:anchorId="1598C3D5" wp14:editId="209D7076">
            <wp:extent cx="5895238" cy="1790476"/>
            <wp:effectExtent l="0" t="0" r="0" b="635"/>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pic:nvPicPr>
                  <pic:blipFill>
                    <a:blip r:embed="rId12"/>
                    <a:stretch>
                      <a:fillRect/>
                    </a:stretch>
                  </pic:blipFill>
                  <pic:spPr>
                    <a:xfrm>
                      <a:off x="0" y="0"/>
                      <a:ext cx="5895238" cy="1790476"/>
                    </a:xfrm>
                    <a:prstGeom prst="rect">
                      <a:avLst/>
                    </a:prstGeom>
                  </pic:spPr>
                </pic:pic>
              </a:graphicData>
            </a:graphic>
          </wp:inline>
        </w:drawing>
      </w:r>
    </w:p>
    <w:p w14:paraId="6D6C15BE" w14:textId="6F30E017" w:rsidR="004E4397" w:rsidRPr="00D246A0" w:rsidRDefault="001246C0" w:rsidP="001246C0">
      <w:pPr>
        <w:pStyle w:val="Caption"/>
      </w:pPr>
      <w:r>
        <w:t xml:space="preserve">Figure </w:t>
      </w:r>
      <w:r w:rsidR="00865FEA">
        <w:fldChar w:fldCharType="begin"/>
      </w:r>
      <w:r w:rsidR="00865FEA">
        <w:instrText xml:space="preserve"> SEQ Figure \* ARABIC </w:instrText>
      </w:r>
      <w:r w:rsidR="00865FEA">
        <w:fldChar w:fldCharType="separate"/>
      </w:r>
      <w:r w:rsidR="00670E39">
        <w:rPr>
          <w:noProof/>
        </w:rPr>
        <w:t>8</w:t>
      </w:r>
      <w:r w:rsidR="00865FEA">
        <w:rPr>
          <w:noProof/>
        </w:rPr>
        <w:fldChar w:fldCharType="end"/>
      </w:r>
      <w:r>
        <w:t xml:space="preserve"> The CSUs loaned mores articles and book chapters in 2022/2023 than in 2018/2019.</w:t>
      </w:r>
    </w:p>
    <w:p w14:paraId="32392308" w14:textId="77777777" w:rsidR="001246C0" w:rsidRDefault="001246C0" w:rsidP="001246C0">
      <w:pPr>
        <w:keepNext/>
      </w:pPr>
      <w:r>
        <w:rPr>
          <w:noProof/>
        </w:rPr>
        <w:drawing>
          <wp:inline distT="0" distB="0" distL="0" distR="0" wp14:anchorId="30E91C13" wp14:editId="79E6C0C4">
            <wp:extent cx="5895238" cy="1790476"/>
            <wp:effectExtent l="0" t="0" r="0" b="635"/>
            <wp:docPr id="36" name="Picture 36"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waterfall chart&#10;&#10;Description automatically generated"/>
                    <pic:cNvPicPr/>
                  </pic:nvPicPr>
                  <pic:blipFill>
                    <a:blip r:embed="rId13"/>
                    <a:stretch>
                      <a:fillRect/>
                    </a:stretch>
                  </pic:blipFill>
                  <pic:spPr>
                    <a:xfrm>
                      <a:off x="0" y="0"/>
                      <a:ext cx="5895238" cy="1790476"/>
                    </a:xfrm>
                    <a:prstGeom prst="rect">
                      <a:avLst/>
                    </a:prstGeom>
                  </pic:spPr>
                </pic:pic>
              </a:graphicData>
            </a:graphic>
          </wp:inline>
        </w:drawing>
      </w:r>
    </w:p>
    <w:p w14:paraId="50F82F81" w14:textId="4111C572" w:rsidR="00104D4A" w:rsidRDefault="001246C0" w:rsidP="001246C0">
      <w:pPr>
        <w:pStyle w:val="Caption"/>
      </w:pPr>
      <w:r>
        <w:t xml:space="preserve">Figure </w:t>
      </w:r>
      <w:r w:rsidR="00865FEA">
        <w:fldChar w:fldCharType="begin"/>
      </w:r>
      <w:r w:rsidR="00865FEA">
        <w:instrText xml:space="preserve"> SEQ Figure \* ARABIC </w:instrText>
      </w:r>
      <w:r w:rsidR="00865FEA">
        <w:fldChar w:fldCharType="separate"/>
      </w:r>
      <w:r w:rsidR="00670E39">
        <w:rPr>
          <w:noProof/>
        </w:rPr>
        <w:t>9</w:t>
      </w:r>
      <w:r w:rsidR="00865FEA">
        <w:rPr>
          <w:noProof/>
        </w:rPr>
        <w:fldChar w:fldCharType="end"/>
      </w:r>
      <w:r>
        <w:t xml:space="preserve"> Monterey Bay saw a dramatic increase in artic</w:t>
      </w:r>
      <w:r w:rsidR="005E4795">
        <w:t>l</w:t>
      </w:r>
      <w:r>
        <w:t>e and book chapter lending with RapidILL.</w:t>
      </w:r>
    </w:p>
    <w:p w14:paraId="743BAD1E" w14:textId="361D8F72" w:rsidR="00586976" w:rsidRPr="00586976" w:rsidRDefault="00A615CB" w:rsidP="00586976">
      <w:pPr>
        <w:pStyle w:val="Heading1"/>
      </w:pPr>
      <w:r>
        <w:t>Partner Demographics</w:t>
      </w:r>
    </w:p>
    <w:p w14:paraId="4A1AC465" w14:textId="3CD2926B" w:rsidR="00A615CB" w:rsidRDefault="007167AB" w:rsidP="00A615CB">
      <w:r>
        <w:t xml:space="preserve">One </w:t>
      </w:r>
      <w:r w:rsidR="004A1A0C">
        <w:t>thing to consider as the Rapido network continues to grow is who our potential partners</w:t>
      </w:r>
      <w:r w:rsidR="00CF2BF9">
        <w:t xml:space="preserve"> are</w:t>
      </w:r>
      <w:r w:rsidR="004A1A0C">
        <w:t xml:space="preserve">. </w:t>
      </w:r>
      <w:r w:rsidR="005E4795">
        <w:t xml:space="preserve">Rapido has grown dramatically since </w:t>
      </w:r>
      <w:proofErr w:type="gramStart"/>
      <w:r w:rsidR="005E4795">
        <w:t>go</w:t>
      </w:r>
      <w:proofErr w:type="gramEnd"/>
      <w:r w:rsidR="005E4795">
        <w:t xml:space="preserve"> live, but the network is still </w:t>
      </w:r>
      <w:r w:rsidR="006F79E4">
        <w:t xml:space="preserve">small </w:t>
      </w:r>
      <w:r w:rsidR="002A0F5F">
        <w:t xml:space="preserve">compared to networks that have been in existence for decades. </w:t>
      </w:r>
      <w:r w:rsidR="00DD795B">
        <w:t>Many pods are based on region</w:t>
      </w:r>
      <w:r w:rsidR="00532203">
        <w:t xml:space="preserve">, so the current recommended pods are: </w:t>
      </w:r>
    </w:p>
    <w:p w14:paraId="7236AC3B" w14:textId="5CA02362" w:rsidR="00532203" w:rsidRDefault="00532203" w:rsidP="00532203">
      <w:pPr>
        <w:pStyle w:val="ListParagraph"/>
        <w:numPr>
          <w:ilvl w:val="0"/>
          <w:numId w:val="4"/>
        </w:numPr>
      </w:pPr>
      <w:r>
        <w:t>CSU Network</w:t>
      </w:r>
      <w:r w:rsidR="00D540FA">
        <w:t xml:space="preserve"> – All CSU Libraries. 24 members. </w:t>
      </w:r>
    </w:p>
    <w:p w14:paraId="0E3092F3" w14:textId="29356D69" w:rsidR="00273B94" w:rsidRDefault="00D540FA" w:rsidP="00532203">
      <w:pPr>
        <w:pStyle w:val="ListParagraph"/>
        <w:numPr>
          <w:ilvl w:val="0"/>
          <w:numId w:val="4"/>
        </w:numPr>
      </w:pPr>
      <w:r>
        <w:t xml:space="preserve">US West </w:t>
      </w:r>
      <w:r w:rsidR="00CF3D2E">
        <w:t>–</w:t>
      </w:r>
      <w:r>
        <w:t xml:space="preserve"> </w:t>
      </w:r>
      <w:r w:rsidR="00CF3D2E">
        <w:t xml:space="preserve">Libraries in the western United States. </w:t>
      </w:r>
      <w:r w:rsidR="00BA054D">
        <w:t>25 members</w:t>
      </w:r>
      <w:r w:rsidR="00BD1179">
        <w:t xml:space="preserve"> including CSU libraries</w:t>
      </w:r>
      <w:r w:rsidR="00BA054D">
        <w:t>.</w:t>
      </w:r>
      <w:r w:rsidR="00B761D0">
        <w:t xml:space="preserve"> New libraries join this pod as they Go-Live in Rapido. </w:t>
      </w:r>
    </w:p>
    <w:p w14:paraId="3E2B203D" w14:textId="5DAFE26B" w:rsidR="00273B94" w:rsidRDefault="00440861" w:rsidP="008F3416">
      <w:pPr>
        <w:pStyle w:val="ListParagraph"/>
        <w:numPr>
          <w:ilvl w:val="1"/>
          <w:numId w:val="4"/>
        </w:numPr>
      </w:pPr>
      <w:r>
        <w:t xml:space="preserve">Libraries </w:t>
      </w:r>
      <w:r w:rsidR="00510AD4">
        <w:t xml:space="preserve">not in the </w:t>
      </w:r>
      <w:r w:rsidR="00167315">
        <w:t xml:space="preserve">CSU Pod. </w:t>
      </w:r>
    </w:p>
    <w:p w14:paraId="0D5C5578" w14:textId="61D08040" w:rsidR="00273B94" w:rsidRDefault="00273B94" w:rsidP="00440861">
      <w:pPr>
        <w:pStyle w:val="ListParagraph"/>
        <w:numPr>
          <w:ilvl w:val="2"/>
          <w:numId w:val="4"/>
        </w:numPr>
      </w:pPr>
      <w:r>
        <w:t>Central Washington University</w:t>
      </w:r>
    </w:p>
    <w:p w14:paraId="71EB3CED" w14:textId="0E85314A" w:rsidR="002E250C" w:rsidRDefault="002E250C" w:rsidP="008F3416">
      <w:pPr>
        <w:pStyle w:val="ListParagraph"/>
        <w:numPr>
          <w:ilvl w:val="3"/>
          <w:numId w:val="4"/>
        </w:numPr>
      </w:pPr>
      <w:r>
        <w:t xml:space="preserve">Approximately </w:t>
      </w:r>
      <w:r w:rsidR="00776A9D">
        <w:t xml:space="preserve">500,000 </w:t>
      </w:r>
      <w:r w:rsidR="00776A9D" w:rsidRPr="00776A9D">
        <w:t>books, periodicals, and media</w:t>
      </w:r>
      <w:r w:rsidR="00776A9D">
        <w:t xml:space="preserve"> (</w:t>
      </w:r>
      <w:hyperlink r:id="rId14" w:history="1">
        <w:r w:rsidR="00180F23" w:rsidRPr="00180F23">
          <w:rPr>
            <w:rStyle w:val="Hyperlink"/>
          </w:rPr>
          <w:t>Brooks Library</w:t>
        </w:r>
      </w:hyperlink>
      <w:r w:rsidR="00180F23">
        <w:t>)</w:t>
      </w:r>
      <w:r w:rsidR="000936AD">
        <w:t>.</w:t>
      </w:r>
    </w:p>
    <w:p w14:paraId="481317DC" w14:textId="77777777" w:rsidR="00273B94" w:rsidRDefault="00273B94" w:rsidP="00440861">
      <w:pPr>
        <w:pStyle w:val="ListParagraph"/>
        <w:numPr>
          <w:ilvl w:val="2"/>
          <w:numId w:val="4"/>
        </w:numPr>
      </w:pPr>
      <w:r>
        <w:t>Evergreen State College (Alliance)</w:t>
      </w:r>
    </w:p>
    <w:p w14:paraId="143C472E" w14:textId="0256BCB0" w:rsidR="00D82B08" w:rsidRDefault="00267BFA" w:rsidP="00D82B08">
      <w:pPr>
        <w:pStyle w:val="ListParagraph"/>
        <w:numPr>
          <w:ilvl w:val="3"/>
          <w:numId w:val="4"/>
        </w:numPr>
      </w:pPr>
      <w:r>
        <w:t>364,249 physical i</w:t>
      </w:r>
      <w:r w:rsidR="00CE4776">
        <w:t>tems in the library collection</w:t>
      </w:r>
      <w:r w:rsidR="000936AD">
        <w:t xml:space="preserve"> (</w:t>
      </w:r>
      <w:hyperlink r:id="rId15" w:history="1">
        <w:r w:rsidR="000936AD" w:rsidRPr="000936AD">
          <w:rPr>
            <w:rStyle w:val="Hyperlink"/>
          </w:rPr>
          <w:t>Evergreen Library</w:t>
        </w:r>
      </w:hyperlink>
      <w:r w:rsidR="000936AD">
        <w:t>).</w:t>
      </w:r>
    </w:p>
    <w:p w14:paraId="24712360" w14:textId="46B86F85" w:rsidR="00CE4776" w:rsidRDefault="00CE4776" w:rsidP="008F3416">
      <w:pPr>
        <w:pStyle w:val="ListParagraph"/>
        <w:numPr>
          <w:ilvl w:val="3"/>
          <w:numId w:val="4"/>
        </w:numPr>
      </w:pPr>
      <w:r>
        <w:t xml:space="preserve">Over 22 million including electronic </w:t>
      </w:r>
      <w:r w:rsidR="009D4E51">
        <w:t>resources (</w:t>
      </w:r>
      <w:hyperlink r:id="rId16" w:history="1">
        <w:r w:rsidR="000936AD" w:rsidRPr="000936AD">
          <w:rPr>
            <w:rStyle w:val="Hyperlink"/>
          </w:rPr>
          <w:t>Evergreen Library</w:t>
        </w:r>
      </w:hyperlink>
      <w:r w:rsidR="000936AD">
        <w:t>)</w:t>
      </w:r>
      <w:r w:rsidR="009D4E51">
        <w:t xml:space="preserve">. </w:t>
      </w:r>
    </w:p>
    <w:p w14:paraId="485A12CF" w14:textId="77777777" w:rsidR="00273B94" w:rsidRDefault="00273B94" w:rsidP="00440861">
      <w:pPr>
        <w:pStyle w:val="ListParagraph"/>
        <w:numPr>
          <w:ilvl w:val="2"/>
          <w:numId w:val="4"/>
        </w:numPr>
      </w:pPr>
      <w:r>
        <w:t>Occidental College</w:t>
      </w:r>
    </w:p>
    <w:p w14:paraId="469E1595" w14:textId="5CCD264F" w:rsidR="00A42EEA" w:rsidRDefault="00A42EEA" w:rsidP="008F3416">
      <w:pPr>
        <w:pStyle w:val="ListParagraph"/>
        <w:numPr>
          <w:ilvl w:val="3"/>
          <w:numId w:val="4"/>
        </w:numPr>
      </w:pPr>
      <w:r>
        <w:t>Collection si</w:t>
      </w:r>
      <w:r w:rsidR="00F339DF">
        <w:t>ze not listed (</w:t>
      </w:r>
      <w:hyperlink r:id="rId17" w:history="1">
        <w:r w:rsidR="00F339DF" w:rsidRPr="00F339DF">
          <w:rPr>
            <w:rStyle w:val="Hyperlink"/>
          </w:rPr>
          <w:t>Occidental College Library</w:t>
        </w:r>
      </w:hyperlink>
      <w:r w:rsidR="00F339DF">
        <w:t>).</w:t>
      </w:r>
    </w:p>
    <w:p w14:paraId="42906FA2" w14:textId="77777777" w:rsidR="00273B94" w:rsidRDefault="00273B94" w:rsidP="00440861">
      <w:pPr>
        <w:pStyle w:val="ListParagraph"/>
        <w:numPr>
          <w:ilvl w:val="2"/>
          <w:numId w:val="4"/>
        </w:numPr>
      </w:pPr>
      <w:r>
        <w:t>Oregon Health Sciences University</w:t>
      </w:r>
    </w:p>
    <w:p w14:paraId="1806CABB" w14:textId="66B812E2" w:rsidR="008924DA" w:rsidRDefault="008924DA" w:rsidP="008924DA">
      <w:pPr>
        <w:pStyle w:val="ListParagraph"/>
        <w:numPr>
          <w:ilvl w:val="3"/>
          <w:numId w:val="4"/>
        </w:numPr>
      </w:pPr>
      <w:r>
        <w:t>Number of print books: 86,126</w:t>
      </w:r>
      <w:r w:rsidR="00365312">
        <w:t xml:space="preserve"> (</w:t>
      </w:r>
      <w:hyperlink r:id="rId18" w:history="1">
        <w:r w:rsidR="00365312" w:rsidRPr="00365312">
          <w:rPr>
            <w:rStyle w:val="Hyperlink"/>
          </w:rPr>
          <w:t>OHSU Library</w:t>
        </w:r>
      </w:hyperlink>
      <w:r w:rsidR="00365312">
        <w:t>).</w:t>
      </w:r>
    </w:p>
    <w:p w14:paraId="579C3170" w14:textId="5E8C2C8B" w:rsidR="008924DA" w:rsidRDefault="008924DA" w:rsidP="00365312">
      <w:pPr>
        <w:pStyle w:val="ListParagraph"/>
        <w:numPr>
          <w:ilvl w:val="3"/>
          <w:numId w:val="4"/>
        </w:numPr>
      </w:pPr>
      <w:r>
        <w:t>Number of electronic books: 227,785</w:t>
      </w:r>
      <w:r w:rsidR="00365312">
        <w:t xml:space="preserve"> (</w:t>
      </w:r>
      <w:hyperlink r:id="rId19" w:history="1">
        <w:r w:rsidR="00365312" w:rsidRPr="00365312">
          <w:rPr>
            <w:rStyle w:val="Hyperlink"/>
          </w:rPr>
          <w:t>OHSU Library</w:t>
        </w:r>
      </w:hyperlink>
      <w:r w:rsidR="00365312">
        <w:t>).</w:t>
      </w:r>
    </w:p>
    <w:p w14:paraId="44CE15C3" w14:textId="4AB82DEB" w:rsidR="008924DA" w:rsidRDefault="008924DA" w:rsidP="008F3416">
      <w:pPr>
        <w:pStyle w:val="ListParagraph"/>
        <w:numPr>
          <w:ilvl w:val="3"/>
          <w:numId w:val="4"/>
        </w:numPr>
      </w:pPr>
      <w:r>
        <w:lastRenderedPageBreak/>
        <w:t>Number of electronic and print journal titles: 32,162</w:t>
      </w:r>
      <w:r w:rsidR="00365312">
        <w:t xml:space="preserve"> (</w:t>
      </w:r>
      <w:hyperlink r:id="rId20" w:history="1">
        <w:r w:rsidR="00365312" w:rsidRPr="00365312">
          <w:rPr>
            <w:rStyle w:val="Hyperlink"/>
          </w:rPr>
          <w:t>OHSU Library</w:t>
        </w:r>
      </w:hyperlink>
      <w:r w:rsidR="00365312">
        <w:t>).</w:t>
      </w:r>
    </w:p>
    <w:p w14:paraId="2F6DCE1B" w14:textId="77777777" w:rsidR="00273B94" w:rsidRDefault="00273B94" w:rsidP="00440861">
      <w:pPr>
        <w:pStyle w:val="ListParagraph"/>
        <w:numPr>
          <w:ilvl w:val="2"/>
          <w:numId w:val="4"/>
        </w:numPr>
      </w:pPr>
      <w:r>
        <w:t>Saint Mary’s College of California</w:t>
      </w:r>
    </w:p>
    <w:p w14:paraId="1E4A8E54" w14:textId="4FFA513E" w:rsidR="00196557" w:rsidRDefault="00196557" w:rsidP="008F3416">
      <w:pPr>
        <w:pStyle w:val="ListParagraph"/>
        <w:numPr>
          <w:ilvl w:val="3"/>
          <w:numId w:val="4"/>
        </w:numPr>
      </w:pPr>
      <w:r>
        <w:t>Collection size not listed (</w:t>
      </w:r>
      <w:hyperlink r:id="rId21" w:history="1">
        <w:r w:rsidR="007E3251" w:rsidRPr="007E3251">
          <w:rPr>
            <w:rStyle w:val="Hyperlink"/>
          </w:rPr>
          <w:t>St. Mary’s College of California Library</w:t>
        </w:r>
      </w:hyperlink>
      <w:r w:rsidR="007E3251">
        <w:t xml:space="preserve">). </w:t>
      </w:r>
    </w:p>
    <w:p w14:paraId="4C9C1233" w14:textId="77777777" w:rsidR="00273B94" w:rsidRDefault="00273B94" w:rsidP="00440861">
      <w:pPr>
        <w:pStyle w:val="ListParagraph"/>
        <w:numPr>
          <w:ilvl w:val="2"/>
          <w:numId w:val="4"/>
        </w:numPr>
      </w:pPr>
      <w:r>
        <w:t>Southern Oregon University</w:t>
      </w:r>
    </w:p>
    <w:p w14:paraId="466181A3" w14:textId="2FFD96CD" w:rsidR="00FE7C82" w:rsidRDefault="00ED08CC" w:rsidP="00FE7C82">
      <w:pPr>
        <w:pStyle w:val="ListParagraph"/>
        <w:numPr>
          <w:ilvl w:val="3"/>
          <w:numId w:val="4"/>
        </w:numPr>
      </w:pPr>
      <w:r>
        <w:t>Print Books 336,395</w:t>
      </w:r>
      <w:r w:rsidR="00C94481">
        <w:t xml:space="preserve"> (</w:t>
      </w:r>
      <w:hyperlink r:id="rId22" w:history="1">
        <w:r w:rsidR="00C94481" w:rsidRPr="00C94481">
          <w:rPr>
            <w:rStyle w:val="Hyperlink"/>
          </w:rPr>
          <w:t>SOU Library</w:t>
        </w:r>
      </w:hyperlink>
      <w:r w:rsidR="00C94481">
        <w:t xml:space="preserve">). </w:t>
      </w:r>
    </w:p>
    <w:p w14:paraId="619EBF17" w14:textId="08E75FA4" w:rsidR="00ED08CC" w:rsidRDefault="00ED08CC" w:rsidP="00FE7C82">
      <w:pPr>
        <w:pStyle w:val="ListParagraph"/>
        <w:numPr>
          <w:ilvl w:val="3"/>
          <w:numId w:val="4"/>
        </w:numPr>
      </w:pPr>
      <w:r>
        <w:t>Print Journals 1667</w:t>
      </w:r>
      <w:r w:rsidR="00C94481">
        <w:t xml:space="preserve"> (</w:t>
      </w:r>
      <w:hyperlink r:id="rId23" w:history="1">
        <w:r w:rsidR="00C94481" w:rsidRPr="00C94481">
          <w:rPr>
            <w:rStyle w:val="Hyperlink"/>
          </w:rPr>
          <w:t>SOU Library</w:t>
        </w:r>
      </w:hyperlink>
      <w:r w:rsidR="00C94481">
        <w:t>).</w:t>
      </w:r>
    </w:p>
    <w:p w14:paraId="75BC3009" w14:textId="258D9243" w:rsidR="00ED08CC" w:rsidRDefault="00ED08CC" w:rsidP="008F3416">
      <w:pPr>
        <w:pStyle w:val="ListParagraph"/>
        <w:numPr>
          <w:ilvl w:val="3"/>
          <w:numId w:val="4"/>
        </w:numPr>
      </w:pPr>
      <w:proofErr w:type="spellStart"/>
      <w:r>
        <w:t>eJournals</w:t>
      </w:r>
      <w:proofErr w:type="spellEnd"/>
      <w:r>
        <w:t xml:space="preserve"> 27,059</w:t>
      </w:r>
      <w:r w:rsidR="00C94481">
        <w:t xml:space="preserve"> (</w:t>
      </w:r>
      <w:hyperlink r:id="rId24" w:history="1">
        <w:r w:rsidR="00C94481" w:rsidRPr="00C94481">
          <w:rPr>
            <w:rStyle w:val="Hyperlink"/>
          </w:rPr>
          <w:t>SOU Library</w:t>
        </w:r>
      </w:hyperlink>
      <w:r w:rsidR="00C94481">
        <w:t>).</w:t>
      </w:r>
    </w:p>
    <w:p w14:paraId="1A7315B5" w14:textId="77777777" w:rsidR="00273B94" w:rsidRDefault="00273B94" w:rsidP="00440861">
      <w:pPr>
        <w:pStyle w:val="ListParagraph"/>
        <w:numPr>
          <w:ilvl w:val="2"/>
          <w:numId w:val="4"/>
        </w:numPr>
      </w:pPr>
      <w:r>
        <w:t>University of Nevada Reno</w:t>
      </w:r>
    </w:p>
    <w:p w14:paraId="1C57E8E8" w14:textId="49743F38" w:rsidR="00EB19CB" w:rsidRDefault="001A5A26" w:rsidP="00EB19CB">
      <w:pPr>
        <w:pStyle w:val="ListParagraph"/>
        <w:numPr>
          <w:ilvl w:val="3"/>
          <w:numId w:val="4"/>
        </w:numPr>
      </w:pPr>
      <w:r>
        <w:t xml:space="preserve">Close to </w:t>
      </w:r>
      <w:r w:rsidRPr="001A5A26">
        <w:t xml:space="preserve">2 million online journals, </w:t>
      </w:r>
      <w:proofErr w:type="spellStart"/>
      <w:r w:rsidRPr="001A5A26">
        <w:t>ebooks</w:t>
      </w:r>
      <w:proofErr w:type="spellEnd"/>
      <w:r w:rsidRPr="001A5A26">
        <w:t>, and streaming videos</w:t>
      </w:r>
      <w:r>
        <w:t xml:space="preserve"> (</w:t>
      </w:r>
      <w:hyperlink r:id="rId25" w:history="1">
        <w:r w:rsidRPr="002A2A30">
          <w:rPr>
            <w:rStyle w:val="Hyperlink"/>
          </w:rPr>
          <w:t>UNR Libraries</w:t>
        </w:r>
      </w:hyperlink>
      <w:r w:rsidR="002A2A30">
        <w:t xml:space="preserve">). </w:t>
      </w:r>
    </w:p>
    <w:p w14:paraId="3984C854" w14:textId="5F9C42F7" w:rsidR="002A2A30" w:rsidRDefault="002A2A30" w:rsidP="008F3416">
      <w:pPr>
        <w:pStyle w:val="ListParagraph"/>
        <w:numPr>
          <w:ilvl w:val="3"/>
          <w:numId w:val="4"/>
        </w:numPr>
      </w:pPr>
      <w:r>
        <w:t xml:space="preserve">Tens of thousands of print books </w:t>
      </w:r>
      <w:r w:rsidRPr="001A5A26">
        <w:t>videos</w:t>
      </w:r>
      <w:r>
        <w:t xml:space="preserve"> (</w:t>
      </w:r>
      <w:hyperlink r:id="rId26" w:history="1">
        <w:r w:rsidRPr="002A2A30">
          <w:rPr>
            <w:rStyle w:val="Hyperlink"/>
          </w:rPr>
          <w:t>UNR Libraries</w:t>
        </w:r>
      </w:hyperlink>
      <w:r>
        <w:t xml:space="preserve">). </w:t>
      </w:r>
    </w:p>
    <w:p w14:paraId="4C1478CD" w14:textId="77777777" w:rsidR="00273B94" w:rsidRDefault="00273B94" w:rsidP="00440861">
      <w:pPr>
        <w:pStyle w:val="ListParagraph"/>
        <w:numPr>
          <w:ilvl w:val="2"/>
          <w:numId w:val="4"/>
        </w:numPr>
      </w:pPr>
      <w:r>
        <w:t>University of Oregon</w:t>
      </w:r>
    </w:p>
    <w:p w14:paraId="3A015A08" w14:textId="708090A7" w:rsidR="00042F5B" w:rsidRDefault="00042F5B" w:rsidP="008F3416">
      <w:pPr>
        <w:pStyle w:val="ListParagraph"/>
        <w:numPr>
          <w:ilvl w:val="3"/>
          <w:numId w:val="4"/>
        </w:numPr>
      </w:pPr>
      <w:r>
        <w:t xml:space="preserve">Collection </w:t>
      </w:r>
      <w:r w:rsidR="003A5753">
        <w:t>s</w:t>
      </w:r>
      <w:r>
        <w:t>ize not listed (</w:t>
      </w:r>
      <w:hyperlink r:id="rId27" w:history="1">
        <w:r w:rsidR="003A5753" w:rsidRPr="003A5753">
          <w:rPr>
            <w:rStyle w:val="Hyperlink"/>
          </w:rPr>
          <w:t>OU Libraries</w:t>
        </w:r>
      </w:hyperlink>
      <w:r w:rsidR="003A5753">
        <w:t xml:space="preserve">). </w:t>
      </w:r>
    </w:p>
    <w:p w14:paraId="1F3CF03A" w14:textId="486B2537" w:rsidR="00D540FA" w:rsidRDefault="00273B94" w:rsidP="00440861">
      <w:pPr>
        <w:pStyle w:val="ListParagraph"/>
        <w:numPr>
          <w:ilvl w:val="2"/>
          <w:numId w:val="4"/>
        </w:numPr>
      </w:pPr>
      <w:r>
        <w:t>Washington State University</w:t>
      </w:r>
    </w:p>
    <w:p w14:paraId="7DDB0CD1" w14:textId="6552E292" w:rsidR="003A5753" w:rsidRDefault="00144772" w:rsidP="008F3416">
      <w:pPr>
        <w:pStyle w:val="ListParagraph"/>
        <w:numPr>
          <w:ilvl w:val="3"/>
          <w:numId w:val="4"/>
        </w:numPr>
      </w:pPr>
      <w:r>
        <w:t>M</w:t>
      </w:r>
      <w:r w:rsidRPr="00144772">
        <w:t>ore than two million books and over 30,000 journal and magazine subscriptions</w:t>
      </w:r>
      <w:r>
        <w:t xml:space="preserve"> (</w:t>
      </w:r>
      <w:hyperlink r:id="rId28" w:history="1">
        <w:r w:rsidR="007F61C8" w:rsidRPr="007F61C8">
          <w:rPr>
            <w:rStyle w:val="Hyperlink"/>
          </w:rPr>
          <w:t>WSU Library</w:t>
        </w:r>
      </w:hyperlink>
      <w:r w:rsidR="007F61C8">
        <w:t xml:space="preserve">). </w:t>
      </w:r>
    </w:p>
    <w:p w14:paraId="2514755F" w14:textId="47BBB1B9" w:rsidR="005E0BD0" w:rsidRDefault="00BA054D" w:rsidP="00C52AC0">
      <w:pPr>
        <w:pStyle w:val="ListParagraph"/>
        <w:numPr>
          <w:ilvl w:val="0"/>
          <w:numId w:val="4"/>
        </w:numPr>
      </w:pPr>
      <w:r>
        <w:t xml:space="preserve">US Pod – Libraries in the United States. </w:t>
      </w:r>
      <w:r w:rsidR="00660F9A">
        <w:t>40 members</w:t>
      </w:r>
      <w:r w:rsidR="00BD1179">
        <w:t xml:space="preserve"> including CSU libraries</w:t>
      </w:r>
      <w:r w:rsidR="00660F9A">
        <w:t xml:space="preserve">. </w:t>
      </w:r>
    </w:p>
    <w:p w14:paraId="77EF9A9F" w14:textId="2427CD57" w:rsidR="00440861" w:rsidRDefault="00440861" w:rsidP="00440861">
      <w:pPr>
        <w:pStyle w:val="ListParagraph"/>
        <w:numPr>
          <w:ilvl w:val="1"/>
          <w:numId w:val="4"/>
        </w:numPr>
      </w:pPr>
      <w:r>
        <w:t xml:space="preserve">Libraries </w:t>
      </w:r>
      <w:r w:rsidR="00EB2D8A">
        <w:t xml:space="preserve">not </w:t>
      </w:r>
      <w:r w:rsidR="00510AD4">
        <w:t>in the CSU Pod or US West Pod</w:t>
      </w:r>
    </w:p>
    <w:p w14:paraId="4958AC7D" w14:textId="77777777" w:rsidR="004D6201" w:rsidRDefault="004D6201" w:rsidP="004D6201">
      <w:pPr>
        <w:pStyle w:val="ListParagraph"/>
        <w:numPr>
          <w:ilvl w:val="2"/>
          <w:numId w:val="4"/>
        </w:numPr>
      </w:pPr>
      <w:r>
        <w:t>Albion College</w:t>
      </w:r>
    </w:p>
    <w:p w14:paraId="19E0A20C" w14:textId="318EEE6F" w:rsidR="007D4A5D" w:rsidRDefault="007D4A5D" w:rsidP="008F3416">
      <w:pPr>
        <w:pStyle w:val="ListParagraph"/>
        <w:numPr>
          <w:ilvl w:val="3"/>
          <w:numId w:val="4"/>
        </w:numPr>
      </w:pPr>
      <w:r>
        <w:t>Collection size not listed (</w:t>
      </w:r>
      <w:hyperlink r:id="rId29" w:history="1">
        <w:r w:rsidRPr="007D4A5D">
          <w:rPr>
            <w:rStyle w:val="Hyperlink"/>
          </w:rPr>
          <w:t>Albion College Library</w:t>
        </w:r>
      </w:hyperlink>
      <w:r>
        <w:t xml:space="preserve">). </w:t>
      </w:r>
    </w:p>
    <w:p w14:paraId="69DE1658" w14:textId="77777777" w:rsidR="004D6201" w:rsidRDefault="004D6201" w:rsidP="004D6201">
      <w:pPr>
        <w:pStyle w:val="ListParagraph"/>
        <w:numPr>
          <w:ilvl w:val="2"/>
          <w:numId w:val="4"/>
        </w:numPr>
      </w:pPr>
      <w:r>
        <w:t>Bethel University</w:t>
      </w:r>
    </w:p>
    <w:p w14:paraId="6BF1BA21" w14:textId="532E1336" w:rsidR="00B27762" w:rsidRDefault="00B27762" w:rsidP="00B27762">
      <w:pPr>
        <w:pStyle w:val="ListParagraph"/>
        <w:numPr>
          <w:ilvl w:val="3"/>
          <w:numId w:val="4"/>
        </w:numPr>
      </w:pPr>
      <w:r>
        <w:t>Physical and elect</w:t>
      </w:r>
      <w:r w:rsidR="003A47F4">
        <w:t xml:space="preserve">ronic books: </w:t>
      </w:r>
      <w:r w:rsidR="003A47F4" w:rsidRPr="003A47F4">
        <w:t>435,189</w:t>
      </w:r>
      <w:r w:rsidR="003A47F4">
        <w:t xml:space="preserve"> (</w:t>
      </w:r>
      <w:hyperlink r:id="rId30" w:history="1">
        <w:r w:rsidR="003A47F4" w:rsidRPr="003A47F4">
          <w:rPr>
            <w:rStyle w:val="Hyperlink"/>
          </w:rPr>
          <w:t>Bethel University Library</w:t>
        </w:r>
      </w:hyperlink>
      <w:r w:rsidR="003A47F4">
        <w:t xml:space="preserve">). </w:t>
      </w:r>
    </w:p>
    <w:p w14:paraId="51A2A538" w14:textId="46DC0543" w:rsidR="003A47F4" w:rsidRDefault="003A47F4" w:rsidP="008F3416">
      <w:pPr>
        <w:pStyle w:val="ListParagraph"/>
        <w:numPr>
          <w:ilvl w:val="3"/>
          <w:numId w:val="4"/>
        </w:numPr>
      </w:pPr>
      <w:r>
        <w:t xml:space="preserve">Journals: </w:t>
      </w:r>
      <w:r w:rsidR="00E67986">
        <w:t>63,566 (</w:t>
      </w:r>
      <w:hyperlink r:id="rId31" w:history="1">
        <w:r w:rsidR="00E67986" w:rsidRPr="003A47F4">
          <w:rPr>
            <w:rStyle w:val="Hyperlink"/>
          </w:rPr>
          <w:t>Bethel University Library</w:t>
        </w:r>
      </w:hyperlink>
      <w:r w:rsidR="00E67986">
        <w:t xml:space="preserve">). </w:t>
      </w:r>
    </w:p>
    <w:p w14:paraId="080C0D22" w14:textId="77777777" w:rsidR="004D6201" w:rsidRDefault="004D6201" w:rsidP="004D6201">
      <w:pPr>
        <w:pStyle w:val="ListParagraph"/>
        <w:numPr>
          <w:ilvl w:val="2"/>
          <w:numId w:val="4"/>
        </w:numPr>
      </w:pPr>
      <w:r>
        <w:t>Brandeis University</w:t>
      </w:r>
    </w:p>
    <w:p w14:paraId="169C3F2D" w14:textId="2AA2C985" w:rsidR="00851430" w:rsidRDefault="00851430" w:rsidP="00851430">
      <w:pPr>
        <w:pStyle w:val="ListParagraph"/>
        <w:numPr>
          <w:ilvl w:val="3"/>
          <w:numId w:val="4"/>
        </w:numPr>
      </w:pPr>
      <w:r w:rsidRPr="00851430">
        <w:t>2 million volumes (both electronic and physical)</w:t>
      </w:r>
      <w:r w:rsidR="00166077">
        <w:t xml:space="preserve"> (</w:t>
      </w:r>
      <w:hyperlink r:id="rId32" w:history="1">
        <w:r w:rsidR="00166077" w:rsidRPr="00C831FE">
          <w:rPr>
            <w:rStyle w:val="Hyperlink"/>
          </w:rPr>
          <w:t>Brandeis</w:t>
        </w:r>
        <w:r w:rsidR="00C831FE" w:rsidRPr="00C831FE">
          <w:rPr>
            <w:rStyle w:val="Hyperlink"/>
          </w:rPr>
          <w:t xml:space="preserve"> University Library</w:t>
        </w:r>
      </w:hyperlink>
      <w:r w:rsidR="00C831FE">
        <w:t xml:space="preserve">). </w:t>
      </w:r>
    </w:p>
    <w:p w14:paraId="3EA85215" w14:textId="79809FA9" w:rsidR="00851430" w:rsidRDefault="00166077" w:rsidP="00C831FE">
      <w:pPr>
        <w:pStyle w:val="ListParagraph"/>
        <w:numPr>
          <w:ilvl w:val="3"/>
          <w:numId w:val="4"/>
        </w:numPr>
      </w:pPr>
      <w:r w:rsidRPr="00166077">
        <w:t>45,000 journals (both electronic and physical)</w:t>
      </w:r>
      <w:r w:rsidR="00C831FE">
        <w:t xml:space="preserve"> (</w:t>
      </w:r>
      <w:hyperlink r:id="rId33" w:history="1">
        <w:r w:rsidR="00C831FE" w:rsidRPr="00C831FE">
          <w:rPr>
            <w:rStyle w:val="Hyperlink"/>
          </w:rPr>
          <w:t>Brandeis University Library</w:t>
        </w:r>
      </w:hyperlink>
      <w:r w:rsidR="00C831FE">
        <w:t xml:space="preserve">). </w:t>
      </w:r>
    </w:p>
    <w:p w14:paraId="2AAD1EDA" w14:textId="61684D7B" w:rsidR="00166077" w:rsidRDefault="00166077" w:rsidP="008F3416">
      <w:pPr>
        <w:pStyle w:val="ListParagraph"/>
        <w:numPr>
          <w:ilvl w:val="3"/>
          <w:numId w:val="4"/>
        </w:numPr>
      </w:pPr>
      <w:r w:rsidRPr="00166077">
        <w:t>4,000 films</w:t>
      </w:r>
      <w:r w:rsidR="00C831FE">
        <w:t xml:space="preserve"> (</w:t>
      </w:r>
      <w:hyperlink r:id="rId34" w:history="1">
        <w:r w:rsidR="00C831FE" w:rsidRPr="00C831FE">
          <w:rPr>
            <w:rStyle w:val="Hyperlink"/>
          </w:rPr>
          <w:t>Brandeis University Library</w:t>
        </w:r>
      </w:hyperlink>
      <w:r w:rsidR="00C831FE">
        <w:t xml:space="preserve">). </w:t>
      </w:r>
    </w:p>
    <w:p w14:paraId="37DA38D4" w14:textId="77777777" w:rsidR="004D6201" w:rsidRDefault="004D6201" w:rsidP="004D6201">
      <w:pPr>
        <w:pStyle w:val="ListParagraph"/>
        <w:numPr>
          <w:ilvl w:val="2"/>
          <w:numId w:val="4"/>
        </w:numPr>
      </w:pPr>
      <w:bookmarkStart w:id="0" w:name="_Hlk132124423"/>
      <w:r>
        <w:t>Florida Gulf Coast University</w:t>
      </w:r>
    </w:p>
    <w:bookmarkEnd w:id="0"/>
    <w:p w14:paraId="17794CA2" w14:textId="22A3687E" w:rsidR="00C03665" w:rsidRDefault="00C03665" w:rsidP="00776B87">
      <w:pPr>
        <w:pStyle w:val="ListParagraph"/>
        <w:numPr>
          <w:ilvl w:val="3"/>
          <w:numId w:val="4"/>
        </w:numPr>
      </w:pPr>
      <w:r>
        <w:t>Collection size not listed</w:t>
      </w:r>
      <w:r w:rsidR="00776B87">
        <w:t xml:space="preserve"> (</w:t>
      </w:r>
      <w:hyperlink r:id="rId35" w:history="1">
        <w:r w:rsidR="00776B87" w:rsidRPr="00C514FE">
          <w:rPr>
            <w:rStyle w:val="Hyperlink"/>
          </w:rPr>
          <w:t>Florida Gulf Coast University Library</w:t>
        </w:r>
      </w:hyperlink>
      <w:r w:rsidR="00776B87">
        <w:t xml:space="preserve">). </w:t>
      </w:r>
    </w:p>
    <w:p w14:paraId="713BBE53" w14:textId="2D334BD5" w:rsidR="00C03665" w:rsidRDefault="00147F41" w:rsidP="00C03665">
      <w:pPr>
        <w:pStyle w:val="ListParagraph"/>
        <w:numPr>
          <w:ilvl w:val="3"/>
          <w:numId w:val="4"/>
        </w:numPr>
      </w:pPr>
      <w:r>
        <w:t>Number of electronic journal articles accessed in 2022: 360,395</w:t>
      </w:r>
      <w:r w:rsidR="00C514FE">
        <w:t xml:space="preserve"> (</w:t>
      </w:r>
      <w:hyperlink r:id="rId36" w:history="1">
        <w:r w:rsidR="00C514FE" w:rsidRPr="00C8256F">
          <w:rPr>
            <w:rStyle w:val="Hyperlink"/>
          </w:rPr>
          <w:t>Library Newsletter</w:t>
        </w:r>
      </w:hyperlink>
      <w:r w:rsidR="00C514FE">
        <w:t xml:space="preserve">). </w:t>
      </w:r>
    </w:p>
    <w:p w14:paraId="517698C7" w14:textId="45552573" w:rsidR="004C3B76" w:rsidRDefault="004C3B76" w:rsidP="00C03665">
      <w:pPr>
        <w:pStyle w:val="ListParagraph"/>
        <w:numPr>
          <w:ilvl w:val="3"/>
          <w:numId w:val="4"/>
        </w:numPr>
      </w:pPr>
      <w:r>
        <w:t>Number of books loaned to patrons in 2022: 8,589</w:t>
      </w:r>
      <w:r w:rsidR="00C8256F">
        <w:t xml:space="preserve"> (</w:t>
      </w:r>
      <w:hyperlink r:id="rId37" w:history="1">
        <w:r w:rsidR="00C8256F" w:rsidRPr="00C8256F">
          <w:rPr>
            <w:rStyle w:val="Hyperlink"/>
          </w:rPr>
          <w:t>Library Newsletter</w:t>
        </w:r>
      </w:hyperlink>
      <w:r w:rsidR="00C8256F">
        <w:t>).</w:t>
      </w:r>
    </w:p>
    <w:p w14:paraId="754091B5" w14:textId="66C1A572" w:rsidR="000B744C" w:rsidRDefault="000B744C" w:rsidP="008F3416">
      <w:pPr>
        <w:pStyle w:val="ListParagraph"/>
        <w:numPr>
          <w:ilvl w:val="3"/>
          <w:numId w:val="4"/>
        </w:numPr>
      </w:pPr>
      <w:r>
        <w:t>Number of textbooks loaned to patrons in 2022: 3,293</w:t>
      </w:r>
      <w:r w:rsidR="00C8256F">
        <w:t xml:space="preserve"> (</w:t>
      </w:r>
      <w:hyperlink r:id="rId38" w:history="1">
        <w:r w:rsidR="00C8256F" w:rsidRPr="00C8256F">
          <w:rPr>
            <w:rStyle w:val="Hyperlink"/>
          </w:rPr>
          <w:t>Library Newsletter</w:t>
        </w:r>
      </w:hyperlink>
      <w:r w:rsidR="00C8256F">
        <w:t>).</w:t>
      </w:r>
    </w:p>
    <w:p w14:paraId="539CAE3C" w14:textId="77777777" w:rsidR="004D6201" w:rsidRDefault="004D6201" w:rsidP="004D6201">
      <w:pPr>
        <w:pStyle w:val="ListParagraph"/>
        <w:numPr>
          <w:ilvl w:val="2"/>
          <w:numId w:val="4"/>
        </w:numPr>
      </w:pPr>
      <w:r>
        <w:t>Gettysburg College</w:t>
      </w:r>
    </w:p>
    <w:p w14:paraId="53BDAD73" w14:textId="59257748" w:rsidR="00425995" w:rsidRDefault="00451361" w:rsidP="00451361">
      <w:pPr>
        <w:pStyle w:val="ListParagraph"/>
        <w:numPr>
          <w:ilvl w:val="3"/>
          <w:numId w:val="4"/>
        </w:numPr>
      </w:pPr>
      <w:r>
        <w:t>O</w:t>
      </w:r>
      <w:r w:rsidRPr="00451361">
        <w:t>ver 400,000 physical volumes</w:t>
      </w:r>
      <w:r>
        <w:t xml:space="preserve"> (</w:t>
      </w:r>
      <w:hyperlink r:id="rId39" w:history="1">
        <w:r w:rsidRPr="00451361">
          <w:rPr>
            <w:rStyle w:val="Hyperlink"/>
          </w:rPr>
          <w:t>Gettysburg College Library</w:t>
        </w:r>
      </w:hyperlink>
      <w:r>
        <w:t xml:space="preserve">). </w:t>
      </w:r>
    </w:p>
    <w:p w14:paraId="5C1C0D46" w14:textId="20545C0A" w:rsidR="00451361" w:rsidRDefault="00451361" w:rsidP="008F3416">
      <w:pPr>
        <w:pStyle w:val="ListParagraph"/>
        <w:numPr>
          <w:ilvl w:val="3"/>
          <w:numId w:val="4"/>
        </w:numPr>
      </w:pPr>
      <w:r>
        <w:t>O</w:t>
      </w:r>
      <w:r w:rsidRPr="00451361">
        <w:t>ver 1,000,000 electronic resources</w:t>
      </w:r>
      <w:r>
        <w:t xml:space="preserve"> (</w:t>
      </w:r>
      <w:hyperlink r:id="rId40" w:history="1">
        <w:r w:rsidRPr="00451361">
          <w:rPr>
            <w:rStyle w:val="Hyperlink"/>
          </w:rPr>
          <w:t>Gettysburg College Library</w:t>
        </w:r>
      </w:hyperlink>
      <w:r>
        <w:t xml:space="preserve">). </w:t>
      </w:r>
    </w:p>
    <w:p w14:paraId="3CD51BDF" w14:textId="77777777" w:rsidR="004D6201" w:rsidRDefault="004D6201" w:rsidP="004D6201">
      <w:pPr>
        <w:pStyle w:val="ListParagraph"/>
        <w:numPr>
          <w:ilvl w:val="2"/>
          <w:numId w:val="4"/>
        </w:numPr>
      </w:pPr>
      <w:r>
        <w:t>Hamline University</w:t>
      </w:r>
    </w:p>
    <w:p w14:paraId="5DEE5523" w14:textId="28CB67D8" w:rsidR="003338B6" w:rsidRDefault="003338B6" w:rsidP="003338B6">
      <w:pPr>
        <w:pStyle w:val="ListParagraph"/>
        <w:numPr>
          <w:ilvl w:val="3"/>
          <w:numId w:val="4"/>
        </w:numPr>
      </w:pPr>
      <w:r>
        <w:t>Co</w:t>
      </w:r>
      <w:r w:rsidR="00E9207B">
        <w:t>llection size not listed</w:t>
      </w:r>
      <w:r w:rsidR="0007337B">
        <w:t xml:space="preserve"> (</w:t>
      </w:r>
      <w:hyperlink r:id="rId41" w:history="1">
        <w:r w:rsidR="0007337B" w:rsidRPr="0007337B">
          <w:rPr>
            <w:rStyle w:val="Hyperlink"/>
          </w:rPr>
          <w:t>Bush Memorial Library</w:t>
        </w:r>
      </w:hyperlink>
      <w:r w:rsidR="0007337B">
        <w:t xml:space="preserve">). </w:t>
      </w:r>
    </w:p>
    <w:p w14:paraId="6056850E" w14:textId="0EB873B9" w:rsidR="00E9207B" w:rsidRDefault="00E9207B" w:rsidP="008F3416">
      <w:pPr>
        <w:pStyle w:val="ListParagraph"/>
        <w:numPr>
          <w:ilvl w:val="3"/>
          <w:numId w:val="4"/>
        </w:numPr>
      </w:pPr>
      <w:r>
        <w:t>ILLiad has been retired at this library (</w:t>
      </w:r>
      <w:hyperlink r:id="rId42" w:history="1">
        <w:r w:rsidR="001A49FC" w:rsidRPr="001A49FC">
          <w:rPr>
            <w:rStyle w:val="Hyperlink"/>
          </w:rPr>
          <w:t>Bush Memorial Library ILL</w:t>
        </w:r>
      </w:hyperlink>
      <w:r w:rsidR="001A49FC">
        <w:t xml:space="preserve">). </w:t>
      </w:r>
    </w:p>
    <w:p w14:paraId="569B1F50" w14:textId="77777777" w:rsidR="004D6201" w:rsidRDefault="004D6201" w:rsidP="004D6201">
      <w:pPr>
        <w:pStyle w:val="ListParagraph"/>
        <w:numPr>
          <w:ilvl w:val="2"/>
          <w:numId w:val="4"/>
        </w:numPr>
      </w:pPr>
      <w:r>
        <w:t>Ithaca College</w:t>
      </w:r>
    </w:p>
    <w:p w14:paraId="60333C2C" w14:textId="3853B665" w:rsidR="00382E4A" w:rsidRDefault="00382E4A" w:rsidP="008F3416">
      <w:pPr>
        <w:pStyle w:val="ListParagraph"/>
        <w:numPr>
          <w:ilvl w:val="3"/>
          <w:numId w:val="4"/>
        </w:numPr>
      </w:pPr>
      <w:r>
        <w:lastRenderedPageBreak/>
        <w:t>Collection size not listed (</w:t>
      </w:r>
      <w:hyperlink r:id="rId43" w:history="1">
        <w:r w:rsidRPr="00382E4A">
          <w:rPr>
            <w:rStyle w:val="Hyperlink"/>
          </w:rPr>
          <w:t>Ithaca College Library</w:t>
        </w:r>
      </w:hyperlink>
      <w:r>
        <w:t xml:space="preserve">). </w:t>
      </w:r>
    </w:p>
    <w:p w14:paraId="03276D87" w14:textId="77777777" w:rsidR="004D6201" w:rsidRDefault="004D6201" w:rsidP="004D6201">
      <w:pPr>
        <w:pStyle w:val="ListParagraph"/>
        <w:numPr>
          <w:ilvl w:val="2"/>
          <w:numId w:val="4"/>
        </w:numPr>
      </w:pPr>
      <w:r>
        <w:t>Portland State University</w:t>
      </w:r>
    </w:p>
    <w:p w14:paraId="168B4A19" w14:textId="6CA848DF" w:rsidR="005B6D70" w:rsidRDefault="005B6D70" w:rsidP="008F3416">
      <w:pPr>
        <w:pStyle w:val="ListParagraph"/>
        <w:numPr>
          <w:ilvl w:val="3"/>
          <w:numId w:val="4"/>
        </w:numPr>
      </w:pPr>
      <w:r>
        <w:t>Collection size not listed (</w:t>
      </w:r>
      <w:hyperlink r:id="rId44" w:history="1">
        <w:r w:rsidRPr="005B6D70">
          <w:rPr>
            <w:rStyle w:val="Hyperlink"/>
          </w:rPr>
          <w:t>Portland State University Library</w:t>
        </w:r>
      </w:hyperlink>
      <w:r>
        <w:t xml:space="preserve">). </w:t>
      </w:r>
    </w:p>
    <w:p w14:paraId="1AA18799" w14:textId="77777777" w:rsidR="004D6201" w:rsidRDefault="004D6201" w:rsidP="004D6201">
      <w:pPr>
        <w:pStyle w:val="ListParagraph"/>
        <w:numPr>
          <w:ilvl w:val="2"/>
          <w:numId w:val="4"/>
        </w:numPr>
      </w:pPr>
      <w:r>
        <w:t>Rutgers University Libraries</w:t>
      </w:r>
    </w:p>
    <w:p w14:paraId="01608BB4" w14:textId="0752B6E3" w:rsidR="000C2F8C" w:rsidRDefault="000C2F8C" w:rsidP="000C2F8C">
      <w:pPr>
        <w:pStyle w:val="ListParagraph"/>
        <w:numPr>
          <w:ilvl w:val="3"/>
          <w:numId w:val="4"/>
        </w:numPr>
      </w:pPr>
      <w:r>
        <w:t>4.2 million unique titles</w:t>
      </w:r>
      <w:r w:rsidR="00374CE8">
        <w:t xml:space="preserve"> (print and electronic) (</w:t>
      </w:r>
      <w:hyperlink r:id="rId45" w:history="1">
        <w:r w:rsidR="00374CE8" w:rsidRPr="00374CE8">
          <w:rPr>
            <w:rStyle w:val="Hyperlink"/>
          </w:rPr>
          <w:t>Rutgers University Libraries</w:t>
        </w:r>
      </w:hyperlink>
      <w:r w:rsidR="00374CE8">
        <w:t>).</w:t>
      </w:r>
    </w:p>
    <w:p w14:paraId="32BB05DA" w14:textId="0FF952B5" w:rsidR="000C2F8C" w:rsidRDefault="000C2F8C" w:rsidP="008F3416">
      <w:pPr>
        <w:pStyle w:val="ListParagraph"/>
        <w:numPr>
          <w:ilvl w:val="3"/>
          <w:numId w:val="4"/>
        </w:numPr>
      </w:pPr>
      <w:r>
        <w:t>1.6 million electronic tiles</w:t>
      </w:r>
      <w:r w:rsidR="00374CE8">
        <w:t xml:space="preserve"> (</w:t>
      </w:r>
      <w:hyperlink r:id="rId46" w:history="1">
        <w:r w:rsidR="00374CE8" w:rsidRPr="00374CE8">
          <w:rPr>
            <w:rStyle w:val="Hyperlink"/>
          </w:rPr>
          <w:t>Rutgers University Libraries</w:t>
        </w:r>
      </w:hyperlink>
      <w:r w:rsidR="00374CE8">
        <w:t>).</w:t>
      </w:r>
    </w:p>
    <w:p w14:paraId="029291B4" w14:textId="77777777" w:rsidR="004D6201" w:rsidRDefault="004D6201" w:rsidP="004D6201">
      <w:pPr>
        <w:pStyle w:val="ListParagraph"/>
        <w:numPr>
          <w:ilvl w:val="2"/>
          <w:numId w:val="4"/>
        </w:numPr>
      </w:pPr>
      <w:r>
        <w:t>Saint Olaf College</w:t>
      </w:r>
    </w:p>
    <w:p w14:paraId="158A34B5" w14:textId="61733332" w:rsidR="00E8139A" w:rsidRDefault="00E8139A" w:rsidP="008F3416">
      <w:pPr>
        <w:pStyle w:val="ListParagraph"/>
        <w:numPr>
          <w:ilvl w:val="3"/>
          <w:numId w:val="4"/>
        </w:numPr>
      </w:pPr>
      <w:r w:rsidRPr="00E8139A">
        <w:t>1.3 million items</w:t>
      </w:r>
      <w:r>
        <w:t xml:space="preserve"> in their catalog (</w:t>
      </w:r>
      <w:hyperlink r:id="rId47" w:history="1">
        <w:r w:rsidRPr="00E628F5">
          <w:rPr>
            <w:rStyle w:val="Hyperlink"/>
          </w:rPr>
          <w:t>Saint Olaf College Libraries</w:t>
        </w:r>
      </w:hyperlink>
      <w:r>
        <w:t xml:space="preserve">). </w:t>
      </w:r>
    </w:p>
    <w:p w14:paraId="4717D2BC" w14:textId="77777777" w:rsidR="004D6201" w:rsidRDefault="004D6201" w:rsidP="004D6201">
      <w:pPr>
        <w:pStyle w:val="ListParagraph"/>
        <w:numPr>
          <w:ilvl w:val="2"/>
          <w:numId w:val="4"/>
        </w:numPr>
      </w:pPr>
      <w:r>
        <w:t>Susquehanna University</w:t>
      </w:r>
    </w:p>
    <w:p w14:paraId="7AF57AE7" w14:textId="75E4C83C" w:rsidR="008D405D" w:rsidRDefault="00AD16E0" w:rsidP="008F3416">
      <w:pPr>
        <w:pStyle w:val="ListParagraph"/>
        <w:numPr>
          <w:ilvl w:val="3"/>
          <w:numId w:val="4"/>
        </w:numPr>
      </w:pPr>
      <w:r>
        <w:t>Collection size not listed (</w:t>
      </w:r>
      <w:hyperlink r:id="rId48" w:history="1">
        <w:r w:rsidRPr="00D608EC">
          <w:rPr>
            <w:rStyle w:val="Hyperlink"/>
          </w:rPr>
          <w:t>Susquehanna University Library</w:t>
        </w:r>
      </w:hyperlink>
      <w:r>
        <w:t xml:space="preserve">). </w:t>
      </w:r>
    </w:p>
    <w:p w14:paraId="77FC529B" w14:textId="77777777" w:rsidR="004D6201" w:rsidRDefault="004D6201" w:rsidP="004D6201">
      <w:pPr>
        <w:pStyle w:val="ListParagraph"/>
        <w:numPr>
          <w:ilvl w:val="2"/>
          <w:numId w:val="4"/>
        </w:numPr>
      </w:pPr>
      <w:r>
        <w:t>TCS Education System Library</w:t>
      </w:r>
    </w:p>
    <w:p w14:paraId="413DD33D" w14:textId="1BE7E215" w:rsidR="00D0481F" w:rsidRDefault="00D0481F" w:rsidP="008F3416">
      <w:pPr>
        <w:pStyle w:val="ListParagraph"/>
        <w:numPr>
          <w:ilvl w:val="3"/>
          <w:numId w:val="4"/>
        </w:numPr>
      </w:pPr>
      <w:r>
        <w:t>Four libraries</w:t>
      </w:r>
      <w:r w:rsidR="00262A39">
        <w:t>. Collections not listed (</w:t>
      </w:r>
      <w:hyperlink r:id="rId49" w:history="1">
        <w:r w:rsidR="00C114D6" w:rsidRPr="00C114D6">
          <w:rPr>
            <w:rStyle w:val="Hyperlink"/>
          </w:rPr>
          <w:t>TCS Education System Library</w:t>
        </w:r>
      </w:hyperlink>
      <w:r w:rsidR="00C114D6">
        <w:t xml:space="preserve">). </w:t>
      </w:r>
    </w:p>
    <w:p w14:paraId="25F9FC1F" w14:textId="77777777" w:rsidR="004D6201" w:rsidRDefault="004D6201" w:rsidP="004D6201">
      <w:pPr>
        <w:pStyle w:val="ListParagraph"/>
        <w:numPr>
          <w:ilvl w:val="2"/>
          <w:numId w:val="4"/>
        </w:numPr>
      </w:pPr>
      <w:r>
        <w:t>Tennessee Tech</w:t>
      </w:r>
    </w:p>
    <w:p w14:paraId="0941D37C" w14:textId="625D0243" w:rsidR="006418DD" w:rsidRDefault="006418DD" w:rsidP="006418DD">
      <w:pPr>
        <w:pStyle w:val="ListParagraph"/>
        <w:numPr>
          <w:ilvl w:val="3"/>
          <w:numId w:val="4"/>
        </w:numPr>
      </w:pPr>
      <w:r>
        <w:t xml:space="preserve">Books: </w:t>
      </w:r>
      <w:r w:rsidR="005F6DC3" w:rsidRPr="005F6DC3">
        <w:t>245,333</w:t>
      </w:r>
      <w:r w:rsidR="007E4E1C">
        <w:t xml:space="preserve"> (</w:t>
      </w:r>
      <w:hyperlink r:id="rId50" w:history="1">
        <w:r w:rsidR="007E4E1C" w:rsidRPr="007E4E1C">
          <w:rPr>
            <w:rStyle w:val="Hyperlink"/>
          </w:rPr>
          <w:t>Tennessee Tech Library</w:t>
        </w:r>
      </w:hyperlink>
      <w:r w:rsidR="007E4E1C">
        <w:t xml:space="preserve">). </w:t>
      </w:r>
    </w:p>
    <w:p w14:paraId="636D6384" w14:textId="0DF76AD2" w:rsidR="005F6DC3" w:rsidRDefault="005F6DC3" w:rsidP="008F3416">
      <w:pPr>
        <w:pStyle w:val="ListParagraph"/>
        <w:numPr>
          <w:ilvl w:val="3"/>
          <w:numId w:val="4"/>
        </w:numPr>
      </w:pPr>
      <w:proofErr w:type="spellStart"/>
      <w:r>
        <w:t>eJournals</w:t>
      </w:r>
      <w:proofErr w:type="spellEnd"/>
      <w:r>
        <w:t xml:space="preserve">: </w:t>
      </w:r>
      <w:r w:rsidRPr="005F6DC3">
        <w:t>98,125</w:t>
      </w:r>
      <w:r w:rsidR="007E4E1C">
        <w:t xml:space="preserve"> (</w:t>
      </w:r>
      <w:hyperlink r:id="rId51" w:history="1">
        <w:r w:rsidR="007E4E1C" w:rsidRPr="007E4E1C">
          <w:rPr>
            <w:rStyle w:val="Hyperlink"/>
          </w:rPr>
          <w:t>Tennessee Tech Library</w:t>
        </w:r>
      </w:hyperlink>
      <w:r w:rsidR="007E4E1C">
        <w:t>).</w:t>
      </w:r>
    </w:p>
    <w:p w14:paraId="4071FD58" w14:textId="77777777" w:rsidR="004D6201" w:rsidRDefault="004D6201" w:rsidP="004D6201">
      <w:pPr>
        <w:pStyle w:val="ListParagraph"/>
        <w:numPr>
          <w:ilvl w:val="2"/>
          <w:numId w:val="4"/>
        </w:numPr>
      </w:pPr>
      <w:r>
        <w:t>University of St. Thomas</w:t>
      </w:r>
    </w:p>
    <w:p w14:paraId="33266EEF" w14:textId="618B6E79" w:rsidR="007E4E1C" w:rsidRDefault="004B1DEC" w:rsidP="00CE406E">
      <w:pPr>
        <w:pStyle w:val="ListParagraph"/>
        <w:numPr>
          <w:ilvl w:val="3"/>
          <w:numId w:val="4"/>
        </w:numPr>
      </w:pPr>
      <w:r>
        <w:t>46</w:t>
      </w:r>
      <w:r w:rsidR="00CE406E">
        <w:t xml:space="preserve">5,000 physical items </w:t>
      </w:r>
      <w:r w:rsidR="007E4E1C">
        <w:t>(</w:t>
      </w:r>
      <w:hyperlink r:id="rId52" w:history="1">
        <w:r w:rsidR="007E4E1C" w:rsidRPr="00FA7533">
          <w:rPr>
            <w:rStyle w:val="Hyperlink"/>
          </w:rPr>
          <w:t>University of St. Thomas</w:t>
        </w:r>
        <w:r w:rsidR="000554B9" w:rsidRPr="00FA7533">
          <w:rPr>
            <w:rStyle w:val="Hyperlink"/>
          </w:rPr>
          <w:t xml:space="preserve"> Library</w:t>
        </w:r>
      </w:hyperlink>
      <w:r w:rsidR="000554B9">
        <w:t xml:space="preserve">). </w:t>
      </w:r>
    </w:p>
    <w:p w14:paraId="7D24EFD1" w14:textId="52467826" w:rsidR="00CE406E" w:rsidRDefault="00CE406E" w:rsidP="008F3416">
      <w:pPr>
        <w:pStyle w:val="ListParagraph"/>
        <w:numPr>
          <w:ilvl w:val="3"/>
          <w:numId w:val="4"/>
        </w:numPr>
      </w:pPr>
      <w:r>
        <w:t xml:space="preserve">1,797,000 electronic items </w:t>
      </w:r>
      <w:r w:rsidR="00FA7533">
        <w:t>(</w:t>
      </w:r>
      <w:hyperlink r:id="rId53" w:history="1">
        <w:r w:rsidR="00FA7533" w:rsidRPr="00FA7533">
          <w:rPr>
            <w:rStyle w:val="Hyperlink"/>
          </w:rPr>
          <w:t>University of St. Thomas Library</w:t>
        </w:r>
      </w:hyperlink>
      <w:r w:rsidR="00FA7533">
        <w:t>).</w:t>
      </w:r>
    </w:p>
    <w:p w14:paraId="7010E086" w14:textId="6903D11F" w:rsidR="004D6201" w:rsidRDefault="004D6201" w:rsidP="004D6201">
      <w:pPr>
        <w:pStyle w:val="ListParagraph"/>
        <w:numPr>
          <w:ilvl w:val="2"/>
          <w:numId w:val="4"/>
        </w:numPr>
      </w:pPr>
      <w:r>
        <w:t xml:space="preserve">University of Wisconsin </w:t>
      </w:r>
      <w:r w:rsidR="000554B9">
        <w:t>–</w:t>
      </w:r>
      <w:r>
        <w:t xml:space="preserve"> Madison</w:t>
      </w:r>
    </w:p>
    <w:p w14:paraId="5F095654" w14:textId="2CAEEBAB" w:rsidR="000554B9" w:rsidRDefault="00DB1568" w:rsidP="000554B9">
      <w:pPr>
        <w:pStyle w:val="ListParagraph"/>
        <w:numPr>
          <w:ilvl w:val="3"/>
          <w:numId w:val="4"/>
        </w:numPr>
      </w:pPr>
      <w:r>
        <w:t xml:space="preserve">Collection size not listed </w:t>
      </w:r>
      <w:r w:rsidR="000554B9">
        <w:t>(</w:t>
      </w:r>
      <w:hyperlink r:id="rId54" w:history="1">
        <w:r w:rsidR="000554B9" w:rsidRPr="008B09DD">
          <w:rPr>
            <w:rStyle w:val="Hyperlink"/>
          </w:rPr>
          <w:t>University of Wisconsin – Madison Library</w:t>
        </w:r>
      </w:hyperlink>
      <w:r w:rsidR="000554B9">
        <w:t xml:space="preserve">). </w:t>
      </w:r>
    </w:p>
    <w:p w14:paraId="2F90888C" w14:textId="764F6F90" w:rsidR="008B09DD" w:rsidRDefault="008B09DD" w:rsidP="008F3416">
      <w:pPr>
        <w:pStyle w:val="ListParagraph"/>
        <w:numPr>
          <w:ilvl w:val="3"/>
          <w:numId w:val="4"/>
        </w:numPr>
      </w:pPr>
      <w:r>
        <w:t>64,439 ILL items borrowed (</w:t>
      </w:r>
      <w:hyperlink r:id="rId55" w:history="1">
        <w:r w:rsidRPr="008B09DD">
          <w:rPr>
            <w:rStyle w:val="Hyperlink"/>
          </w:rPr>
          <w:t>University of Wisconsin – Madison Library</w:t>
        </w:r>
      </w:hyperlink>
      <w:r>
        <w:t>).</w:t>
      </w:r>
    </w:p>
    <w:p w14:paraId="2293D7A8" w14:textId="729619DD" w:rsidR="00725283" w:rsidRDefault="00660F9A" w:rsidP="00660F9A">
      <w:r>
        <w:t xml:space="preserve">All libraries in the three recommended pods </w:t>
      </w:r>
      <w:r w:rsidR="000929F4">
        <w:t xml:space="preserve">are college or university libraries. </w:t>
      </w:r>
      <w:r w:rsidR="00D04E45">
        <w:t xml:space="preserve">Not </w:t>
      </w:r>
      <w:r w:rsidR="005968ED">
        <w:t xml:space="preserve">all </w:t>
      </w:r>
      <w:r w:rsidR="00D04E45">
        <w:t xml:space="preserve">CSU </w:t>
      </w:r>
      <w:r w:rsidR="005968ED">
        <w:t xml:space="preserve">libraries are in all three pods. </w:t>
      </w:r>
      <w:r w:rsidR="00CA0323">
        <w:t xml:space="preserve">Libraries who are only in the CSU pod will not be able to </w:t>
      </w:r>
      <w:r w:rsidR="00E05B6B">
        <w:t>share with libraries outside the CSU</w:t>
      </w:r>
      <w:r w:rsidR="00C52AC0">
        <w:t xml:space="preserve">, limiting the </w:t>
      </w:r>
      <w:r w:rsidR="00B364B9">
        <w:t>potential</w:t>
      </w:r>
      <w:r w:rsidR="006E2181">
        <w:t xml:space="preserve"> they see</w:t>
      </w:r>
      <w:r w:rsidR="00C52AC0">
        <w:t xml:space="preserve"> </w:t>
      </w:r>
      <w:r w:rsidR="006E2181">
        <w:t>from</w:t>
      </w:r>
      <w:r w:rsidR="00C52AC0">
        <w:t xml:space="preserve"> Rapido</w:t>
      </w:r>
      <w:r w:rsidR="00B761D0">
        <w:t xml:space="preserve"> and any </w:t>
      </w:r>
      <w:r w:rsidR="006E2181">
        <w:t xml:space="preserve">attendant </w:t>
      </w:r>
      <w:r w:rsidR="00B761D0">
        <w:t>benefits from the program</w:t>
      </w:r>
      <w:r w:rsidR="00E05B6B">
        <w:t xml:space="preserve">. </w:t>
      </w:r>
      <w:r w:rsidR="00E043DF">
        <w:t xml:space="preserve">Several of the libraries are </w:t>
      </w:r>
      <w:r w:rsidR="00CF2BF9">
        <w:t xml:space="preserve">not </w:t>
      </w:r>
      <w:r w:rsidR="00E043DF">
        <w:t xml:space="preserve">currently participating in the other pods </w:t>
      </w:r>
      <w:proofErr w:type="gramStart"/>
      <w:r w:rsidR="00E043DF">
        <w:t>in an attempt to</w:t>
      </w:r>
      <w:proofErr w:type="gramEnd"/>
      <w:r w:rsidR="00E043DF">
        <w:t xml:space="preserve"> keep shipping costs down. </w:t>
      </w:r>
      <w:r w:rsidR="00576B62">
        <w:t>Currently, none of the partners in the US West or US pods are on our Unity Courier route</w:t>
      </w:r>
      <w:r w:rsidR="00CF2BF9">
        <w:t>,</w:t>
      </w:r>
      <w:r w:rsidR="00576B62">
        <w:t xml:space="preserve"> and </w:t>
      </w:r>
      <w:r w:rsidR="00D71267">
        <w:t xml:space="preserve">active requests would go to </w:t>
      </w:r>
      <w:r w:rsidR="00CF2BF9">
        <w:t>members of those pods</w:t>
      </w:r>
      <w:r w:rsidR="00D71267">
        <w:t xml:space="preserve"> before they went to the </w:t>
      </w:r>
      <w:r w:rsidR="00451C89">
        <w:t xml:space="preserve">UC libraries on our Unity route. </w:t>
      </w:r>
      <w:r w:rsidR="00E721DD">
        <w:t xml:space="preserve">To get the most out of Rapido, without increasing shipping costs, we need to find ways to </w:t>
      </w:r>
      <w:r w:rsidR="00725283">
        <w:t>prioritize libraries using Unity before libraries not using Unity</w:t>
      </w:r>
      <w:r w:rsidR="00B761D0">
        <w:t>, even if those libraries are not using Rapido</w:t>
      </w:r>
      <w:r w:rsidR="00725283">
        <w:t xml:space="preserve">. </w:t>
      </w:r>
    </w:p>
    <w:tbl>
      <w:tblPr>
        <w:tblW w:w="6360" w:type="dxa"/>
        <w:tblLook w:val="04A0" w:firstRow="1" w:lastRow="0" w:firstColumn="1" w:lastColumn="0" w:noHBand="0" w:noVBand="1"/>
      </w:tblPr>
      <w:tblGrid>
        <w:gridCol w:w="1980"/>
        <w:gridCol w:w="1540"/>
        <w:gridCol w:w="1680"/>
        <w:gridCol w:w="1160"/>
      </w:tblGrid>
      <w:tr w:rsidR="00AD3959" w:rsidRPr="00AD3959" w14:paraId="4CEBA8C8" w14:textId="77777777" w:rsidTr="00AD3959">
        <w:trPr>
          <w:trHeight w:val="300"/>
        </w:trPr>
        <w:tc>
          <w:tcPr>
            <w:tcW w:w="1980" w:type="dxa"/>
            <w:tcBorders>
              <w:top w:val="single" w:sz="4" w:space="0" w:color="auto"/>
              <w:left w:val="single" w:sz="4" w:space="0" w:color="auto"/>
              <w:bottom w:val="single" w:sz="4" w:space="0" w:color="auto"/>
              <w:right w:val="nil"/>
            </w:tcBorders>
            <w:shd w:val="clear" w:color="000000" w:fill="B4C6E7"/>
            <w:noWrap/>
            <w:vAlign w:val="bottom"/>
            <w:hideMark/>
          </w:tcPr>
          <w:p w14:paraId="18827A74" w14:textId="77777777" w:rsidR="00AD3959" w:rsidRPr="00AD3959" w:rsidRDefault="00AD3959" w:rsidP="00AD3959">
            <w:pPr>
              <w:spacing w:after="0" w:line="240" w:lineRule="auto"/>
              <w:rPr>
                <w:rFonts w:ascii="Calibri" w:eastAsia="Times New Roman" w:hAnsi="Calibri" w:cs="Calibri"/>
                <w:b/>
                <w:bCs/>
              </w:rPr>
            </w:pPr>
            <w:r w:rsidRPr="00AD3959">
              <w:rPr>
                <w:rFonts w:ascii="Calibri" w:eastAsia="Times New Roman" w:hAnsi="Calibri" w:cs="Calibri"/>
                <w:b/>
                <w:bCs/>
              </w:rPr>
              <w:t>Campus</w:t>
            </w:r>
          </w:p>
        </w:tc>
        <w:tc>
          <w:tcPr>
            <w:tcW w:w="1540" w:type="dxa"/>
            <w:tcBorders>
              <w:top w:val="single" w:sz="4" w:space="0" w:color="auto"/>
              <w:left w:val="nil"/>
              <w:bottom w:val="single" w:sz="4" w:space="0" w:color="auto"/>
              <w:right w:val="nil"/>
            </w:tcBorders>
            <w:shd w:val="clear" w:color="000000" w:fill="B4C6E7"/>
            <w:noWrap/>
            <w:vAlign w:val="bottom"/>
            <w:hideMark/>
          </w:tcPr>
          <w:p w14:paraId="60A06A3D" w14:textId="77777777" w:rsidR="00AD3959" w:rsidRPr="00AD3959" w:rsidRDefault="00AD3959" w:rsidP="00AD3959">
            <w:pPr>
              <w:spacing w:after="0" w:line="240" w:lineRule="auto"/>
              <w:rPr>
                <w:rFonts w:ascii="Calibri" w:eastAsia="Times New Roman" w:hAnsi="Calibri" w:cs="Calibri"/>
                <w:b/>
                <w:bCs/>
              </w:rPr>
            </w:pPr>
            <w:r w:rsidRPr="00AD3959">
              <w:rPr>
                <w:rFonts w:ascii="Calibri" w:eastAsia="Times New Roman" w:hAnsi="Calibri" w:cs="Calibri"/>
                <w:b/>
                <w:bCs/>
              </w:rPr>
              <w:t>CSU Network</w:t>
            </w:r>
          </w:p>
        </w:tc>
        <w:tc>
          <w:tcPr>
            <w:tcW w:w="1680" w:type="dxa"/>
            <w:tcBorders>
              <w:top w:val="single" w:sz="4" w:space="0" w:color="auto"/>
              <w:left w:val="nil"/>
              <w:bottom w:val="single" w:sz="4" w:space="0" w:color="auto"/>
              <w:right w:val="nil"/>
            </w:tcBorders>
            <w:shd w:val="clear" w:color="000000" w:fill="B4C6E7"/>
            <w:noWrap/>
            <w:vAlign w:val="bottom"/>
            <w:hideMark/>
          </w:tcPr>
          <w:p w14:paraId="0518858C" w14:textId="77777777" w:rsidR="00AD3959" w:rsidRPr="00AD3959" w:rsidRDefault="00AD3959" w:rsidP="00AD3959">
            <w:pPr>
              <w:spacing w:after="0" w:line="240" w:lineRule="auto"/>
              <w:rPr>
                <w:rFonts w:ascii="Calibri" w:eastAsia="Times New Roman" w:hAnsi="Calibri" w:cs="Calibri"/>
                <w:b/>
                <w:bCs/>
              </w:rPr>
            </w:pPr>
            <w:r w:rsidRPr="00AD3959">
              <w:rPr>
                <w:rFonts w:ascii="Calibri" w:eastAsia="Times New Roman" w:hAnsi="Calibri" w:cs="Calibri"/>
                <w:b/>
                <w:bCs/>
              </w:rPr>
              <w:t>US West Pod</w:t>
            </w:r>
          </w:p>
        </w:tc>
        <w:tc>
          <w:tcPr>
            <w:tcW w:w="1160" w:type="dxa"/>
            <w:tcBorders>
              <w:top w:val="single" w:sz="4" w:space="0" w:color="auto"/>
              <w:left w:val="nil"/>
              <w:bottom w:val="single" w:sz="4" w:space="0" w:color="auto"/>
              <w:right w:val="single" w:sz="4" w:space="0" w:color="auto"/>
            </w:tcBorders>
            <w:shd w:val="clear" w:color="000000" w:fill="B4C6E7"/>
            <w:noWrap/>
            <w:vAlign w:val="bottom"/>
            <w:hideMark/>
          </w:tcPr>
          <w:p w14:paraId="18C8081B" w14:textId="77777777" w:rsidR="00AD3959" w:rsidRPr="00AD3959" w:rsidRDefault="00AD3959" w:rsidP="00AD3959">
            <w:pPr>
              <w:spacing w:after="0" w:line="240" w:lineRule="auto"/>
              <w:rPr>
                <w:rFonts w:ascii="Calibri" w:eastAsia="Times New Roman" w:hAnsi="Calibri" w:cs="Calibri"/>
                <w:b/>
                <w:bCs/>
              </w:rPr>
            </w:pPr>
            <w:r w:rsidRPr="00AD3959">
              <w:rPr>
                <w:rFonts w:ascii="Calibri" w:eastAsia="Times New Roman" w:hAnsi="Calibri" w:cs="Calibri"/>
                <w:b/>
                <w:bCs/>
              </w:rPr>
              <w:t>US Pod</w:t>
            </w:r>
          </w:p>
        </w:tc>
      </w:tr>
      <w:tr w:rsidR="00AD3959" w:rsidRPr="00AD3959" w14:paraId="06FAA9B8"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07B6EA9C"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Bakersfield</w:t>
            </w:r>
          </w:p>
        </w:tc>
        <w:tc>
          <w:tcPr>
            <w:tcW w:w="1540" w:type="dxa"/>
            <w:tcBorders>
              <w:top w:val="single" w:sz="4" w:space="0" w:color="auto"/>
              <w:left w:val="nil"/>
              <w:bottom w:val="single" w:sz="4" w:space="0" w:color="auto"/>
              <w:right w:val="nil"/>
            </w:tcBorders>
            <w:shd w:val="clear" w:color="000000" w:fill="C6EFCE"/>
            <w:noWrap/>
            <w:vAlign w:val="bottom"/>
            <w:hideMark/>
          </w:tcPr>
          <w:p w14:paraId="0F531002"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0099CC16"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273713AD"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6DBE1518"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594DBCF7"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Channel Islands</w:t>
            </w:r>
          </w:p>
        </w:tc>
        <w:tc>
          <w:tcPr>
            <w:tcW w:w="1540" w:type="dxa"/>
            <w:tcBorders>
              <w:top w:val="single" w:sz="4" w:space="0" w:color="auto"/>
              <w:left w:val="nil"/>
              <w:bottom w:val="single" w:sz="4" w:space="0" w:color="auto"/>
              <w:right w:val="nil"/>
            </w:tcBorders>
            <w:shd w:val="clear" w:color="000000" w:fill="C6EFCE"/>
            <w:noWrap/>
            <w:vAlign w:val="bottom"/>
            <w:hideMark/>
          </w:tcPr>
          <w:p w14:paraId="16572C02"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29400379"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17D1FC05"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5D40BF6A"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303C2C49"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Chico</w:t>
            </w:r>
          </w:p>
        </w:tc>
        <w:tc>
          <w:tcPr>
            <w:tcW w:w="1540" w:type="dxa"/>
            <w:tcBorders>
              <w:top w:val="single" w:sz="4" w:space="0" w:color="auto"/>
              <w:left w:val="nil"/>
              <w:bottom w:val="single" w:sz="4" w:space="0" w:color="auto"/>
              <w:right w:val="nil"/>
            </w:tcBorders>
            <w:shd w:val="clear" w:color="000000" w:fill="C6EFCE"/>
            <w:noWrap/>
            <w:vAlign w:val="bottom"/>
            <w:hideMark/>
          </w:tcPr>
          <w:p w14:paraId="0F7BBC06"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18E8DAF2"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38242233"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12284430"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17FC2AE3"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Dominguez Hills</w:t>
            </w:r>
          </w:p>
        </w:tc>
        <w:tc>
          <w:tcPr>
            <w:tcW w:w="1540" w:type="dxa"/>
            <w:tcBorders>
              <w:top w:val="single" w:sz="4" w:space="0" w:color="auto"/>
              <w:left w:val="nil"/>
              <w:bottom w:val="single" w:sz="4" w:space="0" w:color="auto"/>
              <w:right w:val="nil"/>
            </w:tcBorders>
            <w:shd w:val="clear" w:color="000000" w:fill="C6EFCE"/>
            <w:noWrap/>
            <w:vAlign w:val="bottom"/>
            <w:hideMark/>
          </w:tcPr>
          <w:p w14:paraId="40061717"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44B091EA"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44DA9F91"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55A27C58"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2DCC95FE"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East Bay</w:t>
            </w:r>
          </w:p>
        </w:tc>
        <w:tc>
          <w:tcPr>
            <w:tcW w:w="1540" w:type="dxa"/>
            <w:tcBorders>
              <w:top w:val="single" w:sz="4" w:space="0" w:color="auto"/>
              <w:left w:val="nil"/>
              <w:bottom w:val="single" w:sz="4" w:space="0" w:color="auto"/>
              <w:right w:val="nil"/>
            </w:tcBorders>
            <w:shd w:val="clear" w:color="000000" w:fill="C6EFCE"/>
            <w:noWrap/>
            <w:vAlign w:val="bottom"/>
            <w:hideMark/>
          </w:tcPr>
          <w:p w14:paraId="1CA2FFBA"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34393CDE"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12E0D044"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AE1C864"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55892C49"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Fresno</w:t>
            </w:r>
          </w:p>
        </w:tc>
        <w:tc>
          <w:tcPr>
            <w:tcW w:w="1540" w:type="dxa"/>
            <w:tcBorders>
              <w:top w:val="single" w:sz="4" w:space="0" w:color="auto"/>
              <w:left w:val="nil"/>
              <w:bottom w:val="single" w:sz="4" w:space="0" w:color="auto"/>
              <w:right w:val="nil"/>
            </w:tcBorders>
            <w:shd w:val="clear" w:color="000000" w:fill="C6EFCE"/>
            <w:noWrap/>
            <w:vAlign w:val="bottom"/>
            <w:hideMark/>
          </w:tcPr>
          <w:p w14:paraId="0A74D114"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3E85969A"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25EF5D7A"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339B6B8B"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72D19192"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Fullerton</w:t>
            </w:r>
          </w:p>
        </w:tc>
        <w:tc>
          <w:tcPr>
            <w:tcW w:w="1540" w:type="dxa"/>
            <w:tcBorders>
              <w:top w:val="single" w:sz="4" w:space="0" w:color="auto"/>
              <w:left w:val="nil"/>
              <w:bottom w:val="single" w:sz="4" w:space="0" w:color="auto"/>
              <w:right w:val="nil"/>
            </w:tcBorders>
            <w:shd w:val="clear" w:color="000000" w:fill="C6EFCE"/>
            <w:noWrap/>
            <w:vAlign w:val="bottom"/>
            <w:hideMark/>
          </w:tcPr>
          <w:p w14:paraId="6CCA87F2"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30CE3D23"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730C22AE"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8781225"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6C79708F"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Humboldt</w:t>
            </w:r>
          </w:p>
        </w:tc>
        <w:tc>
          <w:tcPr>
            <w:tcW w:w="1540" w:type="dxa"/>
            <w:tcBorders>
              <w:top w:val="single" w:sz="4" w:space="0" w:color="auto"/>
              <w:left w:val="nil"/>
              <w:bottom w:val="single" w:sz="4" w:space="0" w:color="auto"/>
              <w:right w:val="nil"/>
            </w:tcBorders>
            <w:shd w:val="clear" w:color="000000" w:fill="C6EFCE"/>
            <w:noWrap/>
            <w:vAlign w:val="bottom"/>
            <w:hideMark/>
          </w:tcPr>
          <w:p w14:paraId="09E01F94"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76282D8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7E67A02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E6F6823"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615CF9C5"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Long Beach</w:t>
            </w:r>
          </w:p>
        </w:tc>
        <w:tc>
          <w:tcPr>
            <w:tcW w:w="1540" w:type="dxa"/>
            <w:tcBorders>
              <w:top w:val="single" w:sz="4" w:space="0" w:color="auto"/>
              <w:left w:val="nil"/>
              <w:bottom w:val="single" w:sz="4" w:space="0" w:color="auto"/>
              <w:right w:val="nil"/>
            </w:tcBorders>
            <w:shd w:val="clear" w:color="000000" w:fill="C6EFCE"/>
            <w:noWrap/>
            <w:vAlign w:val="bottom"/>
            <w:hideMark/>
          </w:tcPr>
          <w:p w14:paraId="46E6DCB9"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21AE7D1A"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3E020465"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4F765DCB"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42FAF190"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Los Angeles</w:t>
            </w:r>
          </w:p>
        </w:tc>
        <w:tc>
          <w:tcPr>
            <w:tcW w:w="1540" w:type="dxa"/>
            <w:tcBorders>
              <w:top w:val="single" w:sz="4" w:space="0" w:color="auto"/>
              <w:left w:val="nil"/>
              <w:bottom w:val="single" w:sz="4" w:space="0" w:color="auto"/>
              <w:right w:val="nil"/>
            </w:tcBorders>
            <w:shd w:val="clear" w:color="000000" w:fill="C6EFCE"/>
            <w:noWrap/>
            <w:vAlign w:val="bottom"/>
            <w:hideMark/>
          </w:tcPr>
          <w:p w14:paraId="3011FC0D"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3CFF574A"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2AC4802F"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032C6588"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0AF922F8"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lastRenderedPageBreak/>
              <w:t>Maritime Academy</w:t>
            </w:r>
          </w:p>
        </w:tc>
        <w:tc>
          <w:tcPr>
            <w:tcW w:w="1540" w:type="dxa"/>
            <w:tcBorders>
              <w:top w:val="single" w:sz="4" w:space="0" w:color="auto"/>
              <w:left w:val="nil"/>
              <w:bottom w:val="single" w:sz="4" w:space="0" w:color="auto"/>
              <w:right w:val="nil"/>
            </w:tcBorders>
            <w:shd w:val="clear" w:color="000000" w:fill="C6EFCE"/>
            <w:noWrap/>
            <w:vAlign w:val="bottom"/>
            <w:hideMark/>
          </w:tcPr>
          <w:p w14:paraId="12BF3EFE"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4DE040E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2F26EBAF"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3952A189"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593FB46C"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Monterey Bay</w:t>
            </w:r>
          </w:p>
        </w:tc>
        <w:tc>
          <w:tcPr>
            <w:tcW w:w="1540" w:type="dxa"/>
            <w:tcBorders>
              <w:top w:val="single" w:sz="4" w:space="0" w:color="auto"/>
              <w:left w:val="nil"/>
              <w:bottom w:val="single" w:sz="4" w:space="0" w:color="auto"/>
              <w:right w:val="nil"/>
            </w:tcBorders>
            <w:shd w:val="clear" w:color="000000" w:fill="C6EFCE"/>
            <w:noWrap/>
            <w:vAlign w:val="bottom"/>
            <w:hideMark/>
          </w:tcPr>
          <w:p w14:paraId="7BF97EE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2D867BCD"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1B482225"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37CA28CE"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320BD22C"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Moss Landing</w:t>
            </w:r>
          </w:p>
        </w:tc>
        <w:tc>
          <w:tcPr>
            <w:tcW w:w="1540" w:type="dxa"/>
            <w:tcBorders>
              <w:top w:val="single" w:sz="4" w:space="0" w:color="auto"/>
              <w:left w:val="nil"/>
              <w:bottom w:val="single" w:sz="4" w:space="0" w:color="auto"/>
              <w:right w:val="nil"/>
            </w:tcBorders>
            <w:shd w:val="clear" w:color="000000" w:fill="C6EFCE"/>
            <w:noWrap/>
            <w:vAlign w:val="bottom"/>
            <w:hideMark/>
          </w:tcPr>
          <w:p w14:paraId="0A8AADD1"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053AD783"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3D6A72FD"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2B440FEE"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618C38F5"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Northridge</w:t>
            </w:r>
          </w:p>
        </w:tc>
        <w:tc>
          <w:tcPr>
            <w:tcW w:w="1540" w:type="dxa"/>
            <w:tcBorders>
              <w:top w:val="single" w:sz="4" w:space="0" w:color="auto"/>
              <w:left w:val="nil"/>
              <w:bottom w:val="single" w:sz="4" w:space="0" w:color="auto"/>
              <w:right w:val="nil"/>
            </w:tcBorders>
            <w:shd w:val="clear" w:color="000000" w:fill="C6EFCE"/>
            <w:noWrap/>
            <w:vAlign w:val="bottom"/>
            <w:hideMark/>
          </w:tcPr>
          <w:p w14:paraId="5B71EBD7"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3C7172F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6754621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534D301D"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6D23F5CD"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Pomona</w:t>
            </w:r>
          </w:p>
        </w:tc>
        <w:tc>
          <w:tcPr>
            <w:tcW w:w="1540" w:type="dxa"/>
            <w:tcBorders>
              <w:top w:val="single" w:sz="4" w:space="0" w:color="auto"/>
              <w:left w:val="nil"/>
              <w:bottom w:val="single" w:sz="4" w:space="0" w:color="auto"/>
              <w:right w:val="nil"/>
            </w:tcBorders>
            <w:shd w:val="clear" w:color="000000" w:fill="C6EFCE"/>
            <w:noWrap/>
            <w:vAlign w:val="bottom"/>
            <w:hideMark/>
          </w:tcPr>
          <w:p w14:paraId="1799993C"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7A984BAA"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3F9BB3CA"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C52B36C"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533B994F"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Sacramento</w:t>
            </w:r>
          </w:p>
        </w:tc>
        <w:tc>
          <w:tcPr>
            <w:tcW w:w="1540" w:type="dxa"/>
            <w:tcBorders>
              <w:top w:val="single" w:sz="4" w:space="0" w:color="auto"/>
              <w:left w:val="nil"/>
              <w:bottom w:val="single" w:sz="4" w:space="0" w:color="auto"/>
              <w:right w:val="nil"/>
            </w:tcBorders>
            <w:shd w:val="clear" w:color="000000" w:fill="C6EFCE"/>
            <w:noWrap/>
            <w:vAlign w:val="bottom"/>
            <w:hideMark/>
          </w:tcPr>
          <w:p w14:paraId="30753E32"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1CDFDD7B"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53407EF1"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D2E483A"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3BBA2833"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Bernardino</w:t>
            </w:r>
          </w:p>
        </w:tc>
        <w:tc>
          <w:tcPr>
            <w:tcW w:w="1540" w:type="dxa"/>
            <w:tcBorders>
              <w:top w:val="single" w:sz="4" w:space="0" w:color="auto"/>
              <w:left w:val="nil"/>
              <w:bottom w:val="single" w:sz="4" w:space="0" w:color="auto"/>
              <w:right w:val="nil"/>
            </w:tcBorders>
            <w:shd w:val="clear" w:color="000000" w:fill="C6EFCE"/>
            <w:noWrap/>
            <w:vAlign w:val="bottom"/>
            <w:hideMark/>
          </w:tcPr>
          <w:p w14:paraId="6FA51101"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2A8A4375"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154AAF2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01B4DD0A"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2395C9D7"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Diego</w:t>
            </w:r>
          </w:p>
        </w:tc>
        <w:tc>
          <w:tcPr>
            <w:tcW w:w="1540" w:type="dxa"/>
            <w:tcBorders>
              <w:top w:val="single" w:sz="4" w:space="0" w:color="auto"/>
              <w:left w:val="nil"/>
              <w:bottom w:val="single" w:sz="4" w:space="0" w:color="auto"/>
              <w:right w:val="nil"/>
            </w:tcBorders>
            <w:shd w:val="clear" w:color="000000" w:fill="C6EFCE"/>
            <w:noWrap/>
            <w:vAlign w:val="bottom"/>
            <w:hideMark/>
          </w:tcPr>
          <w:p w14:paraId="446CFED1"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24787D3B"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3D690A17"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3BC543A"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12908374"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Francisco</w:t>
            </w:r>
          </w:p>
        </w:tc>
        <w:tc>
          <w:tcPr>
            <w:tcW w:w="1540" w:type="dxa"/>
            <w:tcBorders>
              <w:top w:val="single" w:sz="4" w:space="0" w:color="auto"/>
              <w:left w:val="nil"/>
              <w:bottom w:val="single" w:sz="4" w:space="0" w:color="auto"/>
              <w:right w:val="nil"/>
            </w:tcBorders>
            <w:shd w:val="clear" w:color="000000" w:fill="C6EFCE"/>
            <w:noWrap/>
            <w:vAlign w:val="bottom"/>
            <w:hideMark/>
          </w:tcPr>
          <w:p w14:paraId="4D0FC32C"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70BF4B25"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75B2B450"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3B874E9C"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4AF815F4"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Jose</w:t>
            </w:r>
          </w:p>
        </w:tc>
        <w:tc>
          <w:tcPr>
            <w:tcW w:w="1540" w:type="dxa"/>
            <w:tcBorders>
              <w:top w:val="single" w:sz="4" w:space="0" w:color="auto"/>
              <w:left w:val="nil"/>
              <w:bottom w:val="single" w:sz="4" w:space="0" w:color="auto"/>
              <w:right w:val="nil"/>
            </w:tcBorders>
            <w:shd w:val="clear" w:color="000000" w:fill="C6EFCE"/>
            <w:noWrap/>
            <w:vAlign w:val="bottom"/>
            <w:hideMark/>
          </w:tcPr>
          <w:p w14:paraId="2A6F0629"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004C288B"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04BC0137"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3164CAB1"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50DF7E4A"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Luis Obispo</w:t>
            </w:r>
          </w:p>
        </w:tc>
        <w:tc>
          <w:tcPr>
            <w:tcW w:w="1540" w:type="dxa"/>
            <w:tcBorders>
              <w:top w:val="single" w:sz="4" w:space="0" w:color="auto"/>
              <w:left w:val="nil"/>
              <w:bottom w:val="single" w:sz="4" w:space="0" w:color="auto"/>
              <w:right w:val="nil"/>
            </w:tcBorders>
            <w:shd w:val="clear" w:color="000000" w:fill="C6EFCE"/>
            <w:noWrap/>
            <w:vAlign w:val="bottom"/>
            <w:hideMark/>
          </w:tcPr>
          <w:p w14:paraId="28FCB8BF"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02484564"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299AC42D"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6497C1E4"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02C0B8B4"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San Marcos</w:t>
            </w:r>
          </w:p>
        </w:tc>
        <w:tc>
          <w:tcPr>
            <w:tcW w:w="1540" w:type="dxa"/>
            <w:tcBorders>
              <w:top w:val="single" w:sz="4" w:space="0" w:color="auto"/>
              <w:left w:val="nil"/>
              <w:bottom w:val="single" w:sz="4" w:space="0" w:color="auto"/>
              <w:right w:val="nil"/>
            </w:tcBorders>
            <w:shd w:val="clear" w:color="000000" w:fill="C6EFCE"/>
            <w:noWrap/>
            <w:vAlign w:val="bottom"/>
            <w:hideMark/>
          </w:tcPr>
          <w:p w14:paraId="367A810C"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14B570EC"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0FB9C3C3"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r w:rsidR="00AD3959" w:rsidRPr="00AD3959" w14:paraId="63C52BA4"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2CF62E8E"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Sonoma</w:t>
            </w:r>
          </w:p>
        </w:tc>
        <w:tc>
          <w:tcPr>
            <w:tcW w:w="1540" w:type="dxa"/>
            <w:tcBorders>
              <w:top w:val="single" w:sz="4" w:space="0" w:color="auto"/>
              <w:left w:val="nil"/>
              <w:bottom w:val="single" w:sz="4" w:space="0" w:color="auto"/>
              <w:right w:val="nil"/>
            </w:tcBorders>
            <w:shd w:val="clear" w:color="000000" w:fill="C6EFCE"/>
            <w:noWrap/>
            <w:vAlign w:val="bottom"/>
            <w:hideMark/>
          </w:tcPr>
          <w:p w14:paraId="7B64D88C"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C6EFCE"/>
            <w:noWrap/>
            <w:vAlign w:val="bottom"/>
            <w:hideMark/>
          </w:tcPr>
          <w:p w14:paraId="66D46054"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160" w:type="dxa"/>
            <w:tcBorders>
              <w:top w:val="single" w:sz="4" w:space="0" w:color="auto"/>
              <w:left w:val="nil"/>
              <w:bottom w:val="single" w:sz="4" w:space="0" w:color="auto"/>
              <w:right w:val="single" w:sz="4" w:space="0" w:color="auto"/>
            </w:tcBorders>
            <w:shd w:val="clear" w:color="000000" w:fill="C6EFCE"/>
            <w:noWrap/>
            <w:vAlign w:val="bottom"/>
            <w:hideMark/>
          </w:tcPr>
          <w:p w14:paraId="7C805EE3"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r>
      <w:tr w:rsidR="00AD3959" w:rsidRPr="00AD3959" w14:paraId="1EA5861A" w14:textId="77777777" w:rsidTr="00AD3959">
        <w:trPr>
          <w:trHeight w:val="300"/>
        </w:trPr>
        <w:tc>
          <w:tcPr>
            <w:tcW w:w="1980" w:type="dxa"/>
            <w:tcBorders>
              <w:top w:val="single" w:sz="4" w:space="0" w:color="auto"/>
              <w:left w:val="single" w:sz="4" w:space="0" w:color="auto"/>
              <w:bottom w:val="single" w:sz="4" w:space="0" w:color="auto"/>
              <w:right w:val="nil"/>
            </w:tcBorders>
            <w:shd w:val="clear" w:color="auto" w:fill="auto"/>
            <w:noWrap/>
            <w:vAlign w:val="bottom"/>
            <w:hideMark/>
          </w:tcPr>
          <w:p w14:paraId="1E28121D" w14:textId="77777777" w:rsidR="00AD3959" w:rsidRPr="00AD3959" w:rsidRDefault="00AD3959" w:rsidP="00AD3959">
            <w:pPr>
              <w:spacing w:after="0" w:line="240" w:lineRule="auto"/>
              <w:rPr>
                <w:rFonts w:ascii="Calibri" w:eastAsia="Times New Roman" w:hAnsi="Calibri" w:cs="Calibri"/>
                <w:color w:val="000000"/>
              </w:rPr>
            </w:pPr>
            <w:r w:rsidRPr="00AD3959">
              <w:rPr>
                <w:rFonts w:ascii="Calibri" w:eastAsia="Times New Roman" w:hAnsi="Calibri" w:cs="Calibri"/>
                <w:color w:val="000000"/>
              </w:rPr>
              <w:t>Stanislaus</w:t>
            </w:r>
          </w:p>
        </w:tc>
        <w:tc>
          <w:tcPr>
            <w:tcW w:w="1540" w:type="dxa"/>
            <w:tcBorders>
              <w:top w:val="single" w:sz="4" w:space="0" w:color="auto"/>
              <w:left w:val="nil"/>
              <w:bottom w:val="single" w:sz="4" w:space="0" w:color="auto"/>
              <w:right w:val="nil"/>
            </w:tcBorders>
            <w:shd w:val="clear" w:color="000000" w:fill="C6EFCE"/>
            <w:noWrap/>
            <w:vAlign w:val="bottom"/>
            <w:hideMark/>
          </w:tcPr>
          <w:p w14:paraId="024BACB8" w14:textId="77777777" w:rsidR="00AD3959" w:rsidRPr="00AD3959" w:rsidRDefault="00AD3959" w:rsidP="00AD3959">
            <w:pPr>
              <w:spacing w:after="0" w:line="240" w:lineRule="auto"/>
              <w:jc w:val="center"/>
              <w:rPr>
                <w:rFonts w:ascii="Calibri" w:eastAsia="Times New Roman" w:hAnsi="Calibri" w:cs="Calibri"/>
                <w:color w:val="006100"/>
              </w:rPr>
            </w:pPr>
            <w:r w:rsidRPr="00AD3959">
              <w:rPr>
                <w:rFonts w:ascii="Calibri" w:eastAsia="Times New Roman" w:hAnsi="Calibri" w:cs="Calibri"/>
                <w:color w:val="006100"/>
              </w:rPr>
              <w:t>Yes</w:t>
            </w:r>
          </w:p>
        </w:tc>
        <w:tc>
          <w:tcPr>
            <w:tcW w:w="1680" w:type="dxa"/>
            <w:tcBorders>
              <w:top w:val="single" w:sz="4" w:space="0" w:color="auto"/>
              <w:left w:val="nil"/>
              <w:bottom w:val="single" w:sz="4" w:space="0" w:color="auto"/>
              <w:right w:val="nil"/>
            </w:tcBorders>
            <w:shd w:val="clear" w:color="000000" w:fill="FFC7CE"/>
            <w:noWrap/>
            <w:vAlign w:val="bottom"/>
            <w:hideMark/>
          </w:tcPr>
          <w:p w14:paraId="2C2DBB94"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c>
          <w:tcPr>
            <w:tcW w:w="1160" w:type="dxa"/>
            <w:tcBorders>
              <w:top w:val="single" w:sz="4" w:space="0" w:color="auto"/>
              <w:left w:val="nil"/>
              <w:bottom w:val="single" w:sz="4" w:space="0" w:color="auto"/>
              <w:right w:val="single" w:sz="4" w:space="0" w:color="auto"/>
            </w:tcBorders>
            <w:shd w:val="clear" w:color="000000" w:fill="FFC7CE"/>
            <w:noWrap/>
            <w:vAlign w:val="bottom"/>
            <w:hideMark/>
          </w:tcPr>
          <w:p w14:paraId="7181E11A" w14:textId="77777777" w:rsidR="00AD3959" w:rsidRPr="00AD3959" w:rsidRDefault="00AD3959" w:rsidP="00AD3959">
            <w:pPr>
              <w:spacing w:after="0" w:line="240" w:lineRule="auto"/>
              <w:jc w:val="center"/>
              <w:rPr>
                <w:rFonts w:ascii="Calibri" w:eastAsia="Times New Roman" w:hAnsi="Calibri" w:cs="Calibri"/>
                <w:color w:val="9C0006"/>
              </w:rPr>
            </w:pPr>
            <w:r w:rsidRPr="00AD3959">
              <w:rPr>
                <w:rFonts w:ascii="Calibri" w:eastAsia="Times New Roman" w:hAnsi="Calibri" w:cs="Calibri"/>
                <w:color w:val="9C0006"/>
              </w:rPr>
              <w:t>No</w:t>
            </w:r>
          </w:p>
        </w:tc>
      </w:tr>
    </w:tbl>
    <w:p w14:paraId="103A789B" w14:textId="7571288A" w:rsidR="00586976" w:rsidRDefault="00586976" w:rsidP="00586976">
      <w:pPr>
        <w:pStyle w:val="Heading1"/>
      </w:pPr>
      <w:r>
        <w:t>Potential Partners</w:t>
      </w:r>
      <w:r w:rsidR="00B14936">
        <w:t xml:space="preserve"> With “Hybrid” Pods</w:t>
      </w:r>
    </w:p>
    <w:p w14:paraId="2F87C225" w14:textId="36C06D2E" w:rsidR="00487DC3" w:rsidRDefault="00B14936" w:rsidP="00487DC3">
      <w:r>
        <w:t xml:space="preserve">Leadership from </w:t>
      </w:r>
      <w:r w:rsidR="00B06CAD">
        <w:t xml:space="preserve">the </w:t>
      </w:r>
      <w:r w:rsidR="00B06CAD" w:rsidRPr="00B06CAD">
        <w:t>Statewide California Electronic Library Consortium (SCELC)</w:t>
      </w:r>
      <w:r w:rsidR="00B06CAD">
        <w:t xml:space="preserve"> recently app</w:t>
      </w:r>
      <w:r w:rsidR="00B53615">
        <w:t xml:space="preserve">roached staff from the CSU Chancellors Office </w:t>
      </w:r>
      <w:r w:rsidR="00CF2BF9">
        <w:t>to propose</w:t>
      </w:r>
      <w:r w:rsidR="00B53615">
        <w:t xml:space="preserve"> a statewide Unity courier route to share </w:t>
      </w:r>
      <w:r w:rsidR="0074087C">
        <w:t xml:space="preserve">library </w:t>
      </w:r>
      <w:r w:rsidR="00B53615">
        <w:t xml:space="preserve">materials across the state. </w:t>
      </w:r>
      <w:r w:rsidR="00C92864">
        <w:t xml:space="preserve">The proposed contract for the SCELC libraries would specify that they would be able to share with libraries on the CSU contract at no additional cost to the CSU libraries. </w:t>
      </w:r>
      <w:r w:rsidR="00D93673">
        <w:t xml:space="preserve">More libraries on Unity would help lower shipping costs, </w:t>
      </w:r>
      <w:r w:rsidR="006A0715">
        <w:t xml:space="preserve">especially if those other libraries are paying for the route. </w:t>
      </w:r>
    </w:p>
    <w:p w14:paraId="74F022C7" w14:textId="66ED3169" w:rsidR="003F5176" w:rsidRDefault="00513B66" w:rsidP="00487DC3">
      <w:r>
        <w:t xml:space="preserve">While being on the same Unity route by itself is a </w:t>
      </w:r>
      <w:r w:rsidR="00FC47E7">
        <w:t xml:space="preserve">great thing for the California Resource Sharing community, using </w:t>
      </w:r>
      <w:r w:rsidR="002227A8">
        <w:t xml:space="preserve">consistent systems and policies will make the </w:t>
      </w:r>
      <w:r w:rsidR="00F41873">
        <w:t xml:space="preserve">program easier for patrons and staff alike. </w:t>
      </w:r>
      <w:r w:rsidR="005B0AA4">
        <w:t xml:space="preserve">Ideally all the libraries on the </w:t>
      </w:r>
      <w:r w:rsidR="006E1C59">
        <w:t xml:space="preserve">proposed </w:t>
      </w:r>
      <w:r w:rsidR="005B0AA4">
        <w:t xml:space="preserve">route would use Rapido </w:t>
      </w:r>
      <w:r w:rsidR="006E1C59">
        <w:t>to take advantage of the faster turnaround times</w:t>
      </w:r>
      <w:r w:rsidR="009C745D">
        <w:t xml:space="preserve">, </w:t>
      </w:r>
      <w:r w:rsidR="00C41044">
        <w:t xml:space="preserve">Primo integration, and real time availability </w:t>
      </w:r>
      <w:r w:rsidR="009607DF">
        <w:t>function</w:t>
      </w:r>
      <w:r w:rsidR="006C7259">
        <w:t xml:space="preserve">. </w:t>
      </w:r>
      <w:r w:rsidR="000D4039">
        <w:t xml:space="preserve">Being </w:t>
      </w:r>
      <w:r w:rsidR="008E4C87">
        <w:t>in</w:t>
      </w:r>
      <w:r w:rsidR="000D4039">
        <w:t xml:space="preserve"> the same system would also make it easier to use shared policies and </w:t>
      </w:r>
      <w:r w:rsidR="00DE5433">
        <w:t>work together as a community.</w:t>
      </w:r>
    </w:p>
    <w:p w14:paraId="62D763A4" w14:textId="0F295E99" w:rsidR="0083491A" w:rsidRDefault="006A0715" w:rsidP="00487DC3">
      <w:r>
        <w:t xml:space="preserve">One of the SCELC libraries </w:t>
      </w:r>
      <w:r w:rsidR="00BE0BCA">
        <w:t>who want to add the CSUs to their Unity contract is already using Rapido</w:t>
      </w:r>
      <w:r w:rsidR="00282F8E">
        <w:t xml:space="preserve"> (St. Mary’s)</w:t>
      </w:r>
      <w:r w:rsidR="00BE0BCA">
        <w:t xml:space="preserve">, but </w:t>
      </w:r>
      <w:r w:rsidR="00142F0A">
        <w:t xml:space="preserve">other libraries do not. Thankfully, Rapido updates have </w:t>
      </w:r>
      <w:r w:rsidR="00C50718">
        <w:t>made it possible to configure partners in Rapido who are on other systems</w:t>
      </w:r>
      <w:r w:rsidR="00394E64">
        <w:t xml:space="preserve"> </w:t>
      </w:r>
      <w:r w:rsidR="00BC0AB9">
        <w:t>using</w:t>
      </w:r>
      <w:r w:rsidR="00394E64">
        <w:t xml:space="preserve"> Hybrid Pods</w:t>
      </w:r>
      <w:r w:rsidR="00C50718">
        <w:t>.</w:t>
      </w:r>
      <w:r w:rsidR="00EF57B0">
        <w:t xml:space="preserve"> </w:t>
      </w:r>
    </w:p>
    <w:p w14:paraId="10E15F3F" w14:textId="459A74BF" w:rsidR="00F414A5" w:rsidRPr="00487DC3" w:rsidRDefault="0083491A" w:rsidP="00487DC3">
      <w:r>
        <w:t xml:space="preserve">Hybrid pods are locally managed Rapido pods made of libraries on other systems. </w:t>
      </w:r>
      <w:r w:rsidR="00B065B5">
        <w:t xml:space="preserve">While the requests are being sent and received from other systems, they all look and act like Rapido requests within Rapido. </w:t>
      </w:r>
      <w:r w:rsidR="00404A65">
        <w:t xml:space="preserve">Several CSU libraries have tested sharing with other Alma Resource Sharing Libraries </w:t>
      </w:r>
      <w:r w:rsidR="00BC7692">
        <w:t xml:space="preserve">using this model </w:t>
      </w:r>
      <w:r w:rsidR="00404A65">
        <w:t xml:space="preserve">with </w:t>
      </w:r>
      <w:r w:rsidR="00445C64">
        <w:t>great success. These requests are processed just like ot</w:t>
      </w:r>
      <w:r w:rsidR="00B25B57">
        <w:t>her Rapido requests</w:t>
      </w:r>
      <w:r w:rsidR="001426D1">
        <w:t>,</w:t>
      </w:r>
      <w:r w:rsidR="00B25B57">
        <w:t xml:space="preserve"> so they fit seamless</w:t>
      </w:r>
      <w:r w:rsidR="00542C2D">
        <w:t xml:space="preserve">ly into our workflows. </w:t>
      </w:r>
      <w:r w:rsidR="004C5C0C">
        <w:t>It is also currently possible to add ILLiad partners to Rapido, but the configuration is so far untested</w:t>
      </w:r>
      <w:r w:rsidR="000659E9">
        <w:t xml:space="preserve"> in the CSU</w:t>
      </w:r>
      <w:r w:rsidR="004C5C0C">
        <w:t xml:space="preserve">. </w:t>
      </w:r>
      <w:r w:rsidR="00271CD3">
        <w:t xml:space="preserve">Future updates will add connectivity with </w:t>
      </w:r>
      <w:proofErr w:type="spellStart"/>
      <w:r w:rsidR="00271CD3">
        <w:t>Tipasa</w:t>
      </w:r>
      <w:proofErr w:type="spellEnd"/>
      <w:r w:rsidR="00271CD3">
        <w:t xml:space="preserve"> and </w:t>
      </w:r>
      <w:proofErr w:type="spellStart"/>
      <w:r w:rsidR="00271CD3">
        <w:t>WorldShare</w:t>
      </w:r>
      <w:proofErr w:type="spellEnd"/>
      <w:r w:rsidR="00271CD3">
        <w:t xml:space="preserve">. </w:t>
      </w:r>
      <w:r w:rsidR="00484011">
        <w:t xml:space="preserve">The interested SCELC libraries </w:t>
      </w:r>
      <w:r w:rsidR="00945559">
        <w:t xml:space="preserve">who are currently </w:t>
      </w:r>
      <w:proofErr w:type="gramStart"/>
      <w:r w:rsidR="00945559">
        <w:t>on</w:t>
      </w:r>
      <w:proofErr w:type="gramEnd"/>
      <w:r w:rsidR="00945559">
        <w:t xml:space="preserve"> </w:t>
      </w:r>
      <w:proofErr w:type="spellStart"/>
      <w:r w:rsidR="00945559">
        <w:t>Tipasa</w:t>
      </w:r>
      <w:proofErr w:type="spellEnd"/>
      <w:r w:rsidR="00945559">
        <w:t xml:space="preserve"> </w:t>
      </w:r>
      <w:r w:rsidR="00484011">
        <w:t>have agreed to test this configuration to</w:t>
      </w:r>
      <w:r w:rsidR="00A677E7">
        <w:t xml:space="preserve"> let us make a Unity </w:t>
      </w:r>
      <w:r w:rsidR="00394E64">
        <w:t xml:space="preserve">Hybrid </w:t>
      </w:r>
      <w:r w:rsidR="00A677E7">
        <w:t>pod</w:t>
      </w:r>
      <w:r w:rsidR="00E451D5">
        <w:t>.</w:t>
      </w:r>
    </w:p>
    <w:p w14:paraId="75302098" w14:textId="517DA564" w:rsidR="00297B5E" w:rsidRDefault="00BC7692" w:rsidP="00CF6AF3">
      <w:r>
        <w:t xml:space="preserve">Hybrid pods will help reduce </w:t>
      </w:r>
      <w:r w:rsidR="002E42F2">
        <w:t xml:space="preserve">the </w:t>
      </w:r>
      <w:r w:rsidR="00CF2BF9">
        <w:t xml:space="preserve">incidence </w:t>
      </w:r>
      <w:r w:rsidR="002E42F2">
        <w:t xml:space="preserve">of increased shipping costs due </w:t>
      </w:r>
      <w:r w:rsidR="00CF2BF9">
        <w:t>to preferring</w:t>
      </w:r>
      <w:r w:rsidR="001028BA">
        <w:t xml:space="preserve"> Rapido partners not on Unity over our</w:t>
      </w:r>
      <w:r w:rsidR="002E42F2">
        <w:t xml:space="preserve"> current Unity partners</w:t>
      </w:r>
      <w:r w:rsidR="00BB3A0E">
        <w:t>.</w:t>
      </w:r>
      <w:r w:rsidR="00771C45">
        <w:t xml:space="preserve"> With the </w:t>
      </w:r>
      <w:r w:rsidR="00945559">
        <w:t>h</w:t>
      </w:r>
      <w:r w:rsidR="00771C45">
        <w:t xml:space="preserve">ybrid </w:t>
      </w:r>
      <w:r w:rsidR="00CF2BF9">
        <w:t>configuration</w:t>
      </w:r>
      <w:r w:rsidR="00771C45">
        <w:t xml:space="preserve">, requests will </w:t>
      </w:r>
      <w:r w:rsidR="00463F17">
        <w:t>first go the CSU pod, then the Hybri</w:t>
      </w:r>
      <w:r w:rsidR="00CF2BF9">
        <w:t>d</w:t>
      </w:r>
      <w:r w:rsidR="00463F17">
        <w:t xml:space="preserve"> pod, then the US West pod. </w:t>
      </w:r>
    </w:p>
    <w:p w14:paraId="041D269A" w14:textId="44C5D95A" w:rsidR="00844797" w:rsidRDefault="00297B5E" w:rsidP="00CF6AF3">
      <w:r>
        <w:rPr>
          <w:noProof/>
        </w:rPr>
        <w:lastRenderedPageBreak/>
        <w:drawing>
          <wp:inline distT="0" distB="0" distL="0" distR="0" wp14:anchorId="15977828" wp14:editId="77E4EF55">
            <wp:extent cx="5943600" cy="2241550"/>
            <wp:effectExtent l="0" t="0" r="0" b="635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Diagram&#10;&#10;Description automatically generated"/>
                    <pic:cNvPicPr/>
                  </pic:nvPicPr>
                  <pic:blipFill>
                    <a:blip r:embed="rId56"/>
                    <a:stretch>
                      <a:fillRect/>
                    </a:stretch>
                  </pic:blipFill>
                  <pic:spPr>
                    <a:xfrm>
                      <a:off x="0" y="0"/>
                      <a:ext cx="5943600" cy="2241550"/>
                    </a:xfrm>
                    <a:prstGeom prst="rect">
                      <a:avLst/>
                    </a:prstGeom>
                  </pic:spPr>
                </pic:pic>
              </a:graphicData>
            </a:graphic>
          </wp:inline>
        </w:drawing>
      </w:r>
    </w:p>
    <w:p w14:paraId="33E5FF5B" w14:textId="4E9C11EE" w:rsidR="006D3A7A" w:rsidRDefault="00FF3C99" w:rsidP="00CF6AF3">
      <w:r>
        <w:t>In addition to SCELC Libraries, it would also be beneficial to add the UC libraries as partners using Hybrid pods. They are already on our Unity route</w:t>
      </w:r>
      <w:r w:rsidR="00957940">
        <w:t xml:space="preserve">, so adding them would </w:t>
      </w:r>
      <w:r w:rsidR="006D3A7A">
        <w:t>improve Rapido functionality greatly. Other libraries to consider approaching</w:t>
      </w:r>
      <w:r w:rsidR="00345C04">
        <w:t xml:space="preserve"> to create hybrid pods are </w:t>
      </w:r>
      <w:r w:rsidR="001028BA">
        <w:t>the California Community Colleges (</w:t>
      </w:r>
      <w:r w:rsidR="00345C04">
        <w:t>CCC</w:t>
      </w:r>
      <w:r w:rsidR="001028BA">
        <w:t>)</w:t>
      </w:r>
      <w:r w:rsidR="00345C04">
        <w:t xml:space="preserve"> libraries and </w:t>
      </w:r>
      <w:r w:rsidR="001028BA">
        <w:t xml:space="preserve">other private universities </w:t>
      </w:r>
      <w:r w:rsidR="00345C04">
        <w:t xml:space="preserve">in California. </w:t>
      </w:r>
    </w:p>
    <w:p w14:paraId="2E2C7F9E" w14:textId="466FE4D5" w:rsidR="00525E41" w:rsidRDefault="009B38B7" w:rsidP="00CF6AF3">
      <w:r>
        <w:t xml:space="preserve">So </w:t>
      </w:r>
      <w:r w:rsidR="00132B75">
        <w:t>far,</w:t>
      </w:r>
      <w:r>
        <w:t xml:space="preserve"> all the Hybrid pod configurations </w:t>
      </w:r>
      <w:r w:rsidR="00501972">
        <w:t xml:space="preserve">available can be configured in the Network Zone by the </w:t>
      </w:r>
      <w:r w:rsidR="0033131D">
        <w:t>RSM</w:t>
      </w:r>
      <w:r w:rsidR="00501972">
        <w:t xml:space="preserve">, so </w:t>
      </w:r>
      <w:r w:rsidR="00C43BB6">
        <w:t xml:space="preserve">configuring the pods will not require additional staff </w:t>
      </w:r>
      <w:r w:rsidR="00132B75">
        <w:t xml:space="preserve">work. </w:t>
      </w:r>
    </w:p>
    <w:p w14:paraId="521A92CD" w14:textId="607E97D0" w:rsidR="00254265" w:rsidRDefault="00254265" w:rsidP="004930C7">
      <w:pPr>
        <w:pStyle w:val="Heading1"/>
      </w:pPr>
      <w:r>
        <w:t>Patron Feedback</w:t>
      </w:r>
    </w:p>
    <w:p w14:paraId="7393027E" w14:textId="47DED0A3" w:rsidR="00254265" w:rsidRPr="00254265" w:rsidRDefault="000B759A" w:rsidP="00254265">
      <w:r>
        <w:t xml:space="preserve">We currently do not have any survey results from patrons </w:t>
      </w:r>
      <w:r w:rsidR="009E196F">
        <w:t>giving their opinion on Rapido. Staff have remarked that patrons seem to like the service</w:t>
      </w:r>
      <w:r w:rsidR="00A0042F">
        <w:t xml:space="preserve">, but no concrete data is available. </w:t>
      </w:r>
      <w:r w:rsidR="004156F2">
        <w:t>For the second year of Rapido</w:t>
      </w:r>
      <w:r w:rsidR="001028BA">
        <w:t>,</w:t>
      </w:r>
      <w:r w:rsidR="004156F2">
        <w:t xml:space="preserve"> </w:t>
      </w:r>
      <w:r w:rsidR="001028BA">
        <w:t>we plan</w:t>
      </w:r>
      <w:r w:rsidR="004156F2">
        <w:t xml:space="preserve"> to add </w:t>
      </w:r>
      <w:r w:rsidR="00EC1B13">
        <w:t xml:space="preserve">a </w:t>
      </w:r>
      <w:r w:rsidR="00291B7B">
        <w:t xml:space="preserve">link to </w:t>
      </w:r>
      <w:r w:rsidR="004156F2">
        <w:t>a patron survey to the</w:t>
      </w:r>
      <w:r w:rsidR="00A12219">
        <w:t xml:space="preserve"> emails</w:t>
      </w:r>
      <w:r w:rsidR="00291B7B">
        <w:t xml:space="preserve"> notifying patrons </w:t>
      </w:r>
      <w:r w:rsidR="00CF26A0">
        <w:t>their Rapido request has arrived or is available for download. With COLD</w:t>
      </w:r>
      <w:r w:rsidR="001028BA">
        <w:t>’</w:t>
      </w:r>
      <w:r w:rsidR="00CF26A0">
        <w:t xml:space="preserve">s approval, </w:t>
      </w:r>
      <w:r w:rsidR="001028BA">
        <w:t xml:space="preserve">we </w:t>
      </w:r>
      <w:r w:rsidR="00CF26A0">
        <w:t xml:space="preserve">would like to </w:t>
      </w:r>
      <w:r w:rsidR="001028BA">
        <w:t>implement this</w:t>
      </w:r>
      <w:r w:rsidR="00CF26A0">
        <w:t xml:space="preserve"> survey at each library </w:t>
      </w:r>
      <w:r w:rsidR="00FF6381">
        <w:t xml:space="preserve">prior to the Fall Semester/Quarter. </w:t>
      </w:r>
    </w:p>
    <w:p w14:paraId="33C3CE4B" w14:textId="7D550AB7" w:rsidR="00F82480" w:rsidRDefault="00F82480" w:rsidP="004930C7">
      <w:pPr>
        <w:pStyle w:val="Heading1"/>
      </w:pPr>
      <w:r>
        <w:t xml:space="preserve">Staff </w:t>
      </w:r>
      <w:r w:rsidR="0038115D">
        <w:t>Perception</w:t>
      </w:r>
    </w:p>
    <w:p w14:paraId="7D27DE90" w14:textId="697A191A" w:rsidR="00600BE1" w:rsidRPr="00600BE1" w:rsidRDefault="00600BE1" w:rsidP="00600BE1">
      <w:pPr>
        <w:pStyle w:val="Heading2"/>
      </w:pPr>
      <w:r>
        <w:t>Staff Survey</w:t>
      </w:r>
    </w:p>
    <w:p w14:paraId="2EA62660" w14:textId="149D13B0" w:rsidR="00F82480" w:rsidRDefault="0019720C" w:rsidP="00F82480">
      <w:r>
        <w:t xml:space="preserve">Rapido </w:t>
      </w:r>
      <w:r w:rsidR="0002017E">
        <w:t xml:space="preserve">is very new and has experienced </w:t>
      </w:r>
      <w:r w:rsidR="007640A1">
        <w:t>many</w:t>
      </w:r>
      <w:r w:rsidR="0002017E">
        <w:t xml:space="preserve"> bugs and issues that may have impacted </w:t>
      </w:r>
      <w:r w:rsidR="00B2355A">
        <w:t xml:space="preserve">how staff feel about using the system. </w:t>
      </w:r>
      <w:r w:rsidR="00885046">
        <w:t xml:space="preserve">Change can also be </w:t>
      </w:r>
      <w:r w:rsidR="00054A5C">
        <w:t>difficult,</w:t>
      </w:r>
      <w:r w:rsidR="00885046">
        <w:t xml:space="preserve"> and </w:t>
      </w:r>
      <w:r w:rsidR="007E6F2E">
        <w:t xml:space="preserve">many people do not enjoy learning new workflows. </w:t>
      </w:r>
      <w:r w:rsidR="001028BA">
        <w:t>While s</w:t>
      </w:r>
      <w:r w:rsidR="00B2355A">
        <w:t xml:space="preserve">ome staff have been very vocal, </w:t>
      </w:r>
      <w:r w:rsidR="001028BA">
        <w:t>most</w:t>
      </w:r>
      <w:r w:rsidR="00B2355A">
        <w:t xml:space="preserve"> have</w:t>
      </w:r>
      <w:r w:rsidR="00054A5C">
        <w:t xml:space="preserve">n’t </w:t>
      </w:r>
      <w:r w:rsidR="001028BA">
        <w:t>shared their thoughts</w:t>
      </w:r>
      <w:r w:rsidR="00054A5C">
        <w:t xml:space="preserve"> about Rapido</w:t>
      </w:r>
      <w:r w:rsidR="00B7508C">
        <w:t xml:space="preserve">. To </w:t>
      </w:r>
      <w:r w:rsidR="00CF4F60">
        <w:t>gauge</w:t>
      </w:r>
      <w:r w:rsidR="00B7508C">
        <w:t xml:space="preserve"> staff feelings toward Rapido</w:t>
      </w:r>
      <w:r w:rsidR="001028BA">
        <w:t>,</w:t>
      </w:r>
      <w:r w:rsidR="00B7508C">
        <w:t xml:space="preserve"> a </w:t>
      </w:r>
      <w:r w:rsidR="006F064B">
        <w:t xml:space="preserve">staff survey was released in Fall 2022 and </w:t>
      </w:r>
      <w:r w:rsidR="00CF4F60">
        <w:t>again in Winter 2023. By asking staff to fill out the survey twice</w:t>
      </w:r>
      <w:r w:rsidR="001028BA">
        <w:t>,</w:t>
      </w:r>
      <w:r w:rsidR="00CF4F60">
        <w:t xml:space="preserve"> </w:t>
      </w:r>
      <w:r w:rsidR="00C35892">
        <w:t xml:space="preserve">we were able to see if staff grew to like Rapido </w:t>
      </w:r>
      <w:r w:rsidR="00600BE1">
        <w:t>the longer they used it or gr</w:t>
      </w:r>
      <w:r w:rsidR="00C36F41">
        <w:t>e</w:t>
      </w:r>
      <w:r w:rsidR="00600BE1">
        <w:t xml:space="preserve">w to dislike it more. </w:t>
      </w:r>
      <w:r w:rsidR="00C35892">
        <w:t xml:space="preserve"> </w:t>
      </w:r>
      <w:r w:rsidR="00C23603">
        <w:t xml:space="preserve">Staff were asked how they felt Rapido performed for physical item processing, digital item processing, and </w:t>
      </w:r>
      <w:r w:rsidR="00040234">
        <w:t xml:space="preserve">as a system overall. </w:t>
      </w:r>
    </w:p>
    <w:p w14:paraId="66193D6E" w14:textId="6E14BDA2" w:rsidR="00DD7ECE" w:rsidRDefault="00DD7ECE" w:rsidP="00F82480">
      <w:r>
        <w:t xml:space="preserve">As is common among surveys, the first survey had many more responses than the </w:t>
      </w:r>
      <w:r w:rsidR="002506DC">
        <w:t>second round. In Fall 2022 we had 43 responses to the survey</w:t>
      </w:r>
      <w:r w:rsidR="001028BA">
        <w:t>,</w:t>
      </w:r>
      <w:r w:rsidR="002506DC">
        <w:t xml:space="preserve"> and in Winter 2023 we </w:t>
      </w:r>
      <w:r w:rsidR="005E1F48">
        <w:t>had 24.</w:t>
      </w:r>
      <w:r w:rsidR="009B2F3B">
        <w:t xml:space="preserve"> In both surveys some respondents left some questions blank if they felt the question did not apply to them. </w:t>
      </w:r>
    </w:p>
    <w:p w14:paraId="4BD96096" w14:textId="2012267C" w:rsidR="00F97580" w:rsidRDefault="00D6449B" w:rsidP="00F82480">
      <w:r>
        <w:t xml:space="preserve">When asked </w:t>
      </w:r>
      <w:r w:rsidR="001028BA">
        <w:t xml:space="preserve">in the Fall 2022 survey </w:t>
      </w:r>
      <w:r w:rsidR="007D2AB4">
        <w:t xml:space="preserve">how they would rate Rapido </w:t>
      </w:r>
      <w:r w:rsidR="001028BA">
        <w:t>to</w:t>
      </w:r>
      <w:r w:rsidR="007D2AB4">
        <w:t xml:space="preserve"> process </w:t>
      </w:r>
      <w:r w:rsidR="00811F8D">
        <w:t xml:space="preserve">physical resource sharing </w:t>
      </w:r>
      <w:bookmarkStart w:id="1" w:name="_Hlk131176888"/>
      <w:r w:rsidR="00945559">
        <w:t>materials,</w:t>
      </w:r>
      <w:r w:rsidR="00C17532">
        <w:t xml:space="preserve"> </w:t>
      </w:r>
      <w:r w:rsidR="00AD4E35">
        <w:t>3</w:t>
      </w:r>
      <w:r w:rsidR="00153E75">
        <w:t>5.48</w:t>
      </w:r>
      <w:r w:rsidR="00AD4E35">
        <w:t xml:space="preserve">% </w:t>
      </w:r>
      <w:bookmarkEnd w:id="1"/>
      <w:r w:rsidR="00153E75">
        <w:t>had a negative view of Rapido</w:t>
      </w:r>
      <w:r w:rsidR="0055142F">
        <w:t>,</w:t>
      </w:r>
      <w:r w:rsidR="00153E75">
        <w:t xml:space="preserve"> </w:t>
      </w:r>
      <w:r w:rsidR="00153E75" w:rsidRPr="00153E75">
        <w:t>35.48%</w:t>
      </w:r>
      <w:r w:rsidR="00153E75">
        <w:t xml:space="preserve"> </w:t>
      </w:r>
      <w:r w:rsidR="00C17532">
        <w:t>had a positive view</w:t>
      </w:r>
      <w:r w:rsidR="0055142F">
        <w:t xml:space="preserve">, and </w:t>
      </w:r>
      <w:r w:rsidR="00A811A9">
        <w:t xml:space="preserve">29.03% had a neutral </w:t>
      </w:r>
      <w:r w:rsidR="00A811A9">
        <w:lastRenderedPageBreak/>
        <w:t>view</w:t>
      </w:r>
      <w:r w:rsidR="00C17532">
        <w:t>.</w:t>
      </w:r>
      <w:r w:rsidR="00A811A9">
        <w:t xml:space="preserve"> </w:t>
      </w:r>
      <w:r w:rsidR="00915ABB">
        <w:t>In the winter survey</w:t>
      </w:r>
      <w:r w:rsidR="001028BA">
        <w:t>,</w:t>
      </w:r>
      <w:r w:rsidR="00915ABB">
        <w:t xml:space="preserve"> </w:t>
      </w:r>
      <w:r w:rsidR="0055142F">
        <w:t>Rapido was viewed more pos</w:t>
      </w:r>
      <w:r w:rsidR="00A811A9">
        <w:t xml:space="preserve">itively with only </w:t>
      </w:r>
      <w:r w:rsidR="006052D4">
        <w:t xml:space="preserve">26.09% with a negative view, 39.13% with a positive view, and </w:t>
      </w:r>
      <w:r w:rsidR="00F97580">
        <w:t xml:space="preserve">34.78% with a neutral view. </w:t>
      </w:r>
    </w:p>
    <w:tbl>
      <w:tblPr>
        <w:tblW w:w="9895" w:type="dxa"/>
        <w:tblLook w:val="04A0" w:firstRow="1" w:lastRow="0" w:firstColumn="1" w:lastColumn="0" w:noHBand="0" w:noVBand="1"/>
      </w:tblPr>
      <w:tblGrid>
        <w:gridCol w:w="3424"/>
        <w:gridCol w:w="971"/>
        <w:gridCol w:w="1238"/>
        <w:gridCol w:w="1330"/>
        <w:gridCol w:w="1596"/>
        <w:gridCol w:w="1336"/>
      </w:tblGrid>
      <w:tr w:rsidR="00264021" w:rsidRPr="00264021" w14:paraId="657D128C" w14:textId="77777777" w:rsidTr="00185C64">
        <w:trPr>
          <w:trHeight w:val="300"/>
        </w:trPr>
        <w:tc>
          <w:tcPr>
            <w:tcW w:w="9895" w:type="dxa"/>
            <w:gridSpan w:val="6"/>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0116DF31" w14:textId="77777777" w:rsidR="00264021" w:rsidRPr="00264021" w:rsidRDefault="00264021" w:rsidP="00264021">
            <w:pPr>
              <w:spacing w:after="0" w:line="240" w:lineRule="auto"/>
              <w:jc w:val="center"/>
              <w:rPr>
                <w:rFonts w:ascii="Calibri" w:eastAsia="Times New Roman" w:hAnsi="Calibri" w:cs="Calibri"/>
                <w:color w:val="000000"/>
              </w:rPr>
            </w:pPr>
            <w:r w:rsidRPr="00264021">
              <w:rPr>
                <w:rFonts w:ascii="Calibri" w:eastAsia="Times New Roman" w:hAnsi="Calibri" w:cs="Calibri"/>
                <w:color w:val="000000"/>
              </w:rPr>
              <w:t xml:space="preserve">How would you rate Rapido </w:t>
            </w:r>
            <w:proofErr w:type="gramStart"/>
            <w:r w:rsidRPr="00264021">
              <w:rPr>
                <w:rFonts w:ascii="Calibri" w:eastAsia="Times New Roman" w:hAnsi="Calibri" w:cs="Calibri"/>
                <w:color w:val="000000"/>
              </w:rPr>
              <w:t>as a way to</w:t>
            </w:r>
            <w:proofErr w:type="gramEnd"/>
            <w:r w:rsidRPr="00264021">
              <w:rPr>
                <w:rFonts w:ascii="Calibri" w:eastAsia="Times New Roman" w:hAnsi="Calibri" w:cs="Calibri"/>
                <w:color w:val="000000"/>
              </w:rPr>
              <w:t xml:space="preserve"> process Physical </w:t>
            </w:r>
            <w:proofErr w:type="spellStart"/>
            <w:r w:rsidRPr="00264021">
              <w:rPr>
                <w:rFonts w:ascii="Calibri" w:eastAsia="Times New Roman" w:hAnsi="Calibri" w:cs="Calibri"/>
                <w:color w:val="000000"/>
              </w:rPr>
              <w:t>Returnables</w:t>
            </w:r>
            <w:proofErr w:type="spellEnd"/>
            <w:r w:rsidRPr="00264021">
              <w:rPr>
                <w:rFonts w:ascii="Calibri" w:eastAsia="Times New Roman" w:hAnsi="Calibri" w:cs="Calibri"/>
                <w:color w:val="000000"/>
              </w:rPr>
              <w:t>?</w:t>
            </w:r>
          </w:p>
        </w:tc>
      </w:tr>
      <w:tr w:rsidR="00264021" w:rsidRPr="00264021" w14:paraId="494E6003" w14:textId="77777777" w:rsidTr="00185C64">
        <w:trPr>
          <w:trHeight w:val="300"/>
        </w:trPr>
        <w:tc>
          <w:tcPr>
            <w:tcW w:w="3424" w:type="dxa"/>
            <w:tcBorders>
              <w:top w:val="single" w:sz="4" w:space="0" w:color="auto"/>
              <w:left w:val="single" w:sz="4" w:space="0" w:color="auto"/>
              <w:bottom w:val="single" w:sz="4" w:space="0" w:color="auto"/>
              <w:right w:val="nil"/>
            </w:tcBorders>
            <w:shd w:val="clear" w:color="000000" w:fill="B4C6E7"/>
            <w:noWrap/>
            <w:vAlign w:val="bottom"/>
            <w:hideMark/>
          </w:tcPr>
          <w:p w14:paraId="0A3D6419"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Response</w:t>
            </w:r>
          </w:p>
        </w:tc>
        <w:tc>
          <w:tcPr>
            <w:tcW w:w="971" w:type="dxa"/>
            <w:tcBorders>
              <w:top w:val="single" w:sz="4" w:space="0" w:color="auto"/>
              <w:left w:val="nil"/>
              <w:bottom w:val="single" w:sz="4" w:space="0" w:color="auto"/>
              <w:right w:val="nil"/>
            </w:tcBorders>
            <w:shd w:val="clear" w:color="000000" w:fill="B4C6E7"/>
            <w:noWrap/>
            <w:vAlign w:val="bottom"/>
            <w:hideMark/>
          </w:tcPr>
          <w:p w14:paraId="7035CCD9"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Fall Total</w:t>
            </w:r>
          </w:p>
        </w:tc>
        <w:tc>
          <w:tcPr>
            <w:tcW w:w="1238" w:type="dxa"/>
            <w:tcBorders>
              <w:top w:val="single" w:sz="4" w:space="0" w:color="auto"/>
              <w:left w:val="nil"/>
              <w:bottom w:val="single" w:sz="4" w:space="0" w:color="auto"/>
              <w:right w:val="nil"/>
            </w:tcBorders>
            <w:shd w:val="clear" w:color="000000" w:fill="B4C6E7"/>
            <w:noWrap/>
            <w:vAlign w:val="bottom"/>
            <w:hideMark/>
          </w:tcPr>
          <w:p w14:paraId="5B00A2C2"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Fall Percent</w:t>
            </w:r>
          </w:p>
        </w:tc>
        <w:tc>
          <w:tcPr>
            <w:tcW w:w="1330" w:type="dxa"/>
            <w:tcBorders>
              <w:top w:val="single" w:sz="4" w:space="0" w:color="auto"/>
              <w:left w:val="nil"/>
              <w:bottom w:val="single" w:sz="4" w:space="0" w:color="auto"/>
              <w:right w:val="nil"/>
            </w:tcBorders>
            <w:shd w:val="clear" w:color="000000" w:fill="B4C6E7"/>
            <w:noWrap/>
            <w:vAlign w:val="bottom"/>
            <w:hideMark/>
          </w:tcPr>
          <w:p w14:paraId="4270C51E"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Winter Total</w:t>
            </w:r>
          </w:p>
        </w:tc>
        <w:tc>
          <w:tcPr>
            <w:tcW w:w="1596" w:type="dxa"/>
            <w:tcBorders>
              <w:top w:val="single" w:sz="4" w:space="0" w:color="auto"/>
              <w:left w:val="nil"/>
              <w:bottom w:val="single" w:sz="4" w:space="0" w:color="auto"/>
              <w:right w:val="nil"/>
            </w:tcBorders>
            <w:shd w:val="clear" w:color="000000" w:fill="B4C6E7"/>
            <w:noWrap/>
            <w:vAlign w:val="bottom"/>
            <w:hideMark/>
          </w:tcPr>
          <w:p w14:paraId="7B46E52A"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Winter Percent</w:t>
            </w:r>
          </w:p>
        </w:tc>
        <w:tc>
          <w:tcPr>
            <w:tcW w:w="1336" w:type="dxa"/>
            <w:tcBorders>
              <w:top w:val="single" w:sz="4" w:space="0" w:color="auto"/>
              <w:left w:val="nil"/>
              <w:bottom w:val="single" w:sz="4" w:space="0" w:color="auto"/>
              <w:right w:val="single" w:sz="4" w:space="0" w:color="auto"/>
            </w:tcBorders>
            <w:shd w:val="clear" w:color="000000" w:fill="B4C6E7"/>
            <w:noWrap/>
            <w:vAlign w:val="bottom"/>
            <w:hideMark/>
          </w:tcPr>
          <w:p w14:paraId="69D27138" w14:textId="77777777" w:rsidR="00264021" w:rsidRPr="00264021" w:rsidRDefault="00264021" w:rsidP="00264021">
            <w:pPr>
              <w:spacing w:after="0" w:line="240" w:lineRule="auto"/>
              <w:rPr>
                <w:rFonts w:ascii="Calibri" w:eastAsia="Times New Roman" w:hAnsi="Calibri" w:cs="Calibri"/>
                <w:b/>
                <w:bCs/>
              </w:rPr>
            </w:pPr>
            <w:r w:rsidRPr="00264021">
              <w:rPr>
                <w:rFonts w:ascii="Calibri" w:eastAsia="Times New Roman" w:hAnsi="Calibri" w:cs="Calibri"/>
                <w:b/>
                <w:bCs/>
              </w:rPr>
              <w:t>Percent Change</w:t>
            </w:r>
          </w:p>
        </w:tc>
      </w:tr>
      <w:tr w:rsidR="00264021" w:rsidRPr="00264021" w14:paraId="2EAE424A" w14:textId="77777777" w:rsidTr="00185C64">
        <w:trPr>
          <w:trHeight w:val="300"/>
        </w:trPr>
        <w:tc>
          <w:tcPr>
            <w:tcW w:w="3424" w:type="dxa"/>
            <w:tcBorders>
              <w:top w:val="single" w:sz="4" w:space="0" w:color="auto"/>
              <w:left w:val="single" w:sz="4" w:space="0" w:color="auto"/>
              <w:bottom w:val="single" w:sz="4" w:space="0" w:color="auto"/>
              <w:right w:val="nil"/>
            </w:tcBorders>
            <w:shd w:val="clear" w:color="auto" w:fill="auto"/>
            <w:noWrap/>
            <w:vAlign w:val="bottom"/>
            <w:hideMark/>
          </w:tcPr>
          <w:p w14:paraId="5EC637CB" w14:textId="77777777" w:rsidR="00264021" w:rsidRPr="00264021" w:rsidRDefault="00264021" w:rsidP="00264021">
            <w:pPr>
              <w:spacing w:after="0" w:line="240" w:lineRule="auto"/>
              <w:rPr>
                <w:rFonts w:ascii="Calibri" w:eastAsia="Times New Roman" w:hAnsi="Calibri" w:cs="Calibri"/>
                <w:color w:val="000000"/>
              </w:rPr>
            </w:pPr>
            <w:r w:rsidRPr="00264021">
              <w:rPr>
                <w:rFonts w:ascii="Calibri" w:eastAsia="Times New Roman" w:hAnsi="Calibri" w:cs="Calibri"/>
                <w:color w:val="000000"/>
              </w:rPr>
              <w:t>1: Very Dissatisfied</w:t>
            </w:r>
          </w:p>
        </w:tc>
        <w:tc>
          <w:tcPr>
            <w:tcW w:w="971" w:type="dxa"/>
            <w:tcBorders>
              <w:top w:val="single" w:sz="4" w:space="0" w:color="auto"/>
              <w:left w:val="nil"/>
              <w:bottom w:val="single" w:sz="4" w:space="0" w:color="auto"/>
              <w:right w:val="nil"/>
            </w:tcBorders>
            <w:shd w:val="clear" w:color="auto" w:fill="auto"/>
            <w:noWrap/>
            <w:vAlign w:val="bottom"/>
            <w:hideMark/>
          </w:tcPr>
          <w:p w14:paraId="75574561"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3</w:t>
            </w:r>
          </w:p>
        </w:tc>
        <w:tc>
          <w:tcPr>
            <w:tcW w:w="1238" w:type="dxa"/>
            <w:tcBorders>
              <w:top w:val="single" w:sz="4" w:space="0" w:color="auto"/>
              <w:left w:val="nil"/>
              <w:bottom w:val="single" w:sz="4" w:space="0" w:color="auto"/>
              <w:right w:val="nil"/>
            </w:tcBorders>
            <w:shd w:val="clear" w:color="auto" w:fill="auto"/>
            <w:noWrap/>
            <w:vAlign w:val="bottom"/>
            <w:hideMark/>
          </w:tcPr>
          <w:p w14:paraId="300D83E3"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9.68%</w:t>
            </w:r>
          </w:p>
        </w:tc>
        <w:tc>
          <w:tcPr>
            <w:tcW w:w="1330" w:type="dxa"/>
            <w:tcBorders>
              <w:top w:val="single" w:sz="4" w:space="0" w:color="auto"/>
              <w:left w:val="nil"/>
              <w:bottom w:val="single" w:sz="4" w:space="0" w:color="auto"/>
              <w:right w:val="nil"/>
            </w:tcBorders>
            <w:shd w:val="clear" w:color="auto" w:fill="auto"/>
            <w:noWrap/>
            <w:vAlign w:val="bottom"/>
            <w:hideMark/>
          </w:tcPr>
          <w:p w14:paraId="118979CD"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w:t>
            </w:r>
          </w:p>
        </w:tc>
        <w:tc>
          <w:tcPr>
            <w:tcW w:w="1596" w:type="dxa"/>
            <w:tcBorders>
              <w:top w:val="single" w:sz="4" w:space="0" w:color="auto"/>
              <w:left w:val="nil"/>
              <w:bottom w:val="single" w:sz="4" w:space="0" w:color="auto"/>
              <w:right w:val="nil"/>
            </w:tcBorders>
            <w:shd w:val="clear" w:color="auto" w:fill="auto"/>
            <w:noWrap/>
            <w:vAlign w:val="bottom"/>
            <w:hideMark/>
          </w:tcPr>
          <w:p w14:paraId="62127B3F"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8.70%</w:t>
            </w:r>
          </w:p>
        </w:tc>
        <w:tc>
          <w:tcPr>
            <w:tcW w:w="1336" w:type="dxa"/>
            <w:tcBorders>
              <w:top w:val="single" w:sz="4" w:space="0" w:color="auto"/>
              <w:left w:val="nil"/>
              <w:bottom w:val="single" w:sz="4" w:space="0" w:color="auto"/>
              <w:right w:val="single" w:sz="4" w:space="0" w:color="auto"/>
            </w:tcBorders>
            <w:shd w:val="clear" w:color="000000" w:fill="FFC7CE"/>
            <w:noWrap/>
            <w:vAlign w:val="bottom"/>
            <w:hideMark/>
          </w:tcPr>
          <w:p w14:paraId="7A0F0E8D" w14:textId="77777777" w:rsidR="00264021" w:rsidRPr="00264021" w:rsidRDefault="00264021" w:rsidP="00264021">
            <w:pPr>
              <w:spacing w:after="0" w:line="240" w:lineRule="auto"/>
              <w:jc w:val="right"/>
              <w:rPr>
                <w:rFonts w:ascii="Calibri" w:eastAsia="Times New Roman" w:hAnsi="Calibri" w:cs="Calibri"/>
                <w:color w:val="9C0006"/>
              </w:rPr>
            </w:pPr>
            <w:r w:rsidRPr="00264021">
              <w:rPr>
                <w:rFonts w:ascii="Calibri" w:eastAsia="Times New Roman" w:hAnsi="Calibri" w:cs="Calibri"/>
                <w:color w:val="9C0006"/>
              </w:rPr>
              <w:t>-0.98%</w:t>
            </w:r>
          </w:p>
        </w:tc>
      </w:tr>
      <w:tr w:rsidR="00264021" w:rsidRPr="00264021" w14:paraId="2DFADCCF" w14:textId="77777777" w:rsidTr="00185C64">
        <w:trPr>
          <w:trHeight w:val="300"/>
        </w:trPr>
        <w:tc>
          <w:tcPr>
            <w:tcW w:w="3424" w:type="dxa"/>
            <w:tcBorders>
              <w:top w:val="single" w:sz="4" w:space="0" w:color="auto"/>
              <w:left w:val="single" w:sz="4" w:space="0" w:color="auto"/>
              <w:bottom w:val="single" w:sz="4" w:space="0" w:color="auto"/>
              <w:right w:val="nil"/>
            </w:tcBorders>
            <w:shd w:val="clear" w:color="auto" w:fill="auto"/>
            <w:noWrap/>
            <w:vAlign w:val="bottom"/>
            <w:hideMark/>
          </w:tcPr>
          <w:p w14:paraId="6E31EF84" w14:textId="77777777" w:rsidR="00264021" w:rsidRPr="00264021" w:rsidRDefault="00264021" w:rsidP="00264021">
            <w:pPr>
              <w:spacing w:after="0" w:line="240" w:lineRule="auto"/>
              <w:rPr>
                <w:rFonts w:ascii="Calibri" w:eastAsia="Times New Roman" w:hAnsi="Calibri" w:cs="Calibri"/>
                <w:color w:val="000000"/>
              </w:rPr>
            </w:pPr>
            <w:r w:rsidRPr="00264021">
              <w:rPr>
                <w:rFonts w:ascii="Calibri" w:eastAsia="Times New Roman" w:hAnsi="Calibri" w:cs="Calibri"/>
                <w:color w:val="000000"/>
              </w:rPr>
              <w:t>2: Dissatisfied</w:t>
            </w:r>
          </w:p>
        </w:tc>
        <w:tc>
          <w:tcPr>
            <w:tcW w:w="971" w:type="dxa"/>
            <w:tcBorders>
              <w:top w:val="single" w:sz="4" w:space="0" w:color="auto"/>
              <w:left w:val="nil"/>
              <w:bottom w:val="single" w:sz="4" w:space="0" w:color="auto"/>
              <w:right w:val="nil"/>
            </w:tcBorders>
            <w:shd w:val="clear" w:color="auto" w:fill="auto"/>
            <w:noWrap/>
            <w:vAlign w:val="bottom"/>
            <w:hideMark/>
          </w:tcPr>
          <w:p w14:paraId="0CBE849B"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8</w:t>
            </w:r>
          </w:p>
        </w:tc>
        <w:tc>
          <w:tcPr>
            <w:tcW w:w="1238" w:type="dxa"/>
            <w:tcBorders>
              <w:top w:val="single" w:sz="4" w:space="0" w:color="auto"/>
              <w:left w:val="nil"/>
              <w:bottom w:val="single" w:sz="4" w:space="0" w:color="auto"/>
              <w:right w:val="nil"/>
            </w:tcBorders>
            <w:shd w:val="clear" w:color="auto" w:fill="auto"/>
            <w:noWrap/>
            <w:vAlign w:val="bottom"/>
            <w:hideMark/>
          </w:tcPr>
          <w:p w14:paraId="03F1E649"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25.81%</w:t>
            </w:r>
          </w:p>
        </w:tc>
        <w:tc>
          <w:tcPr>
            <w:tcW w:w="1330" w:type="dxa"/>
            <w:tcBorders>
              <w:top w:val="single" w:sz="4" w:space="0" w:color="auto"/>
              <w:left w:val="nil"/>
              <w:bottom w:val="single" w:sz="4" w:space="0" w:color="auto"/>
              <w:right w:val="nil"/>
            </w:tcBorders>
            <w:shd w:val="clear" w:color="auto" w:fill="auto"/>
            <w:noWrap/>
            <w:vAlign w:val="bottom"/>
            <w:hideMark/>
          </w:tcPr>
          <w:p w14:paraId="721C25EE"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4</w:t>
            </w:r>
          </w:p>
        </w:tc>
        <w:tc>
          <w:tcPr>
            <w:tcW w:w="1596" w:type="dxa"/>
            <w:tcBorders>
              <w:top w:val="single" w:sz="4" w:space="0" w:color="auto"/>
              <w:left w:val="nil"/>
              <w:bottom w:val="single" w:sz="4" w:space="0" w:color="auto"/>
              <w:right w:val="nil"/>
            </w:tcBorders>
            <w:shd w:val="clear" w:color="auto" w:fill="auto"/>
            <w:noWrap/>
            <w:vAlign w:val="bottom"/>
            <w:hideMark/>
          </w:tcPr>
          <w:p w14:paraId="3CE80A21"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17.39%</w:t>
            </w:r>
          </w:p>
        </w:tc>
        <w:tc>
          <w:tcPr>
            <w:tcW w:w="1336" w:type="dxa"/>
            <w:tcBorders>
              <w:top w:val="single" w:sz="4" w:space="0" w:color="auto"/>
              <w:left w:val="nil"/>
              <w:bottom w:val="single" w:sz="4" w:space="0" w:color="auto"/>
              <w:right w:val="single" w:sz="4" w:space="0" w:color="auto"/>
            </w:tcBorders>
            <w:shd w:val="clear" w:color="000000" w:fill="FFC7CE"/>
            <w:noWrap/>
            <w:vAlign w:val="bottom"/>
            <w:hideMark/>
          </w:tcPr>
          <w:p w14:paraId="2CD978C5" w14:textId="77777777" w:rsidR="00264021" w:rsidRPr="00264021" w:rsidRDefault="00264021" w:rsidP="00264021">
            <w:pPr>
              <w:spacing w:after="0" w:line="240" w:lineRule="auto"/>
              <w:jc w:val="right"/>
              <w:rPr>
                <w:rFonts w:ascii="Calibri" w:eastAsia="Times New Roman" w:hAnsi="Calibri" w:cs="Calibri"/>
                <w:color w:val="9C0006"/>
              </w:rPr>
            </w:pPr>
            <w:r w:rsidRPr="00264021">
              <w:rPr>
                <w:rFonts w:ascii="Calibri" w:eastAsia="Times New Roman" w:hAnsi="Calibri" w:cs="Calibri"/>
                <w:color w:val="9C0006"/>
              </w:rPr>
              <w:t>-8.42%</w:t>
            </w:r>
          </w:p>
        </w:tc>
      </w:tr>
      <w:tr w:rsidR="00264021" w:rsidRPr="00264021" w14:paraId="5A6F1570" w14:textId="77777777" w:rsidTr="00185C64">
        <w:trPr>
          <w:trHeight w:val="300"/>
        </w:trPr>
        <w:tc>
          <w:tcPr>
            <w:tcW w:w="3424" w:type="dxa"/>
            <w:tcBorders>
              <w:top w:val="single" w:sz="4" w:space="0" w:color="auto"/>
              <w:left w:val="single" w:sz="4" w:space="0" w:color="auto"/>
              <w:bottom w:val="single" w:sz="4" w:space="0" w:color="auto"/>
              <w:right w:val="nil"/>
            </w:tcBorders>
            <w:shd w:val="clear" w:color="auto" w:fill="auto"/>
            <w:noWrap/>
            <w:vAlign w:val="bottom"/>
            <w:hideMark/>
          </w:tcPr>
          <w:p w14:paraId="0BF5B05E" w14:textId="77777777" w:rsidR="00264021" w:rsidRPr="00264021" w:rsidRDefault="00264021" w:rsidP="00264021">
            <w:pPr>
              <w:spacing w:after="0" w:line="240" w:lineRule="auto"/>
              <w:rPr>
                <w:rFonts w:ascii="Calibri" w:eastAsia="Times New Roman" w:hAnsi="Calibri" w:cs="Calibri"/>
                <w:color w:val="000000"/>
              </w:rPr>
            </w:pPr>
            <w:r w:rsidRPr="00264021">
              <w:rPr>
                <w:rFonts w:ascii="Calibri" w:eastAsia="Times New Roman" w:hAnsi="Calibri" w:cs="Calibri"/>
                <w:color w:val="000000"/>
              </w:rPr>
              <w:t xml:space="preserve">3: Neither Satisfied </w:t>
            </w:r>
            <w:proofErr w:type="gramStart"/>
            <w:r w:rsidRPr="00264021">
              <w:rPr>
                <w:rFonts w:ascii="Calibri" w:eastAsia="Times New Roman" w:hAnsi="Calibri" w:cs="Calibri"/>
                <w:color w:val="000000"/>
              </w:rPr>
              <w:t>or</w:t>
            </w:r>
            <w:proofErr w:type="gramEnd"/>
            <w:r w:rsidRPr="00264021">
              <w:rPr>
                <w:rFonts w:ascii="Calibri" w:eastAsia="Times New Roman" w:hAnsi="Calibri" w:cs="Calibri"/>
                <w:color w:val="000000"/>
              </w:rPr>
              <w:t xml:space="preserve"> Dissatisfied</w:t>
            </w:r>
          </w:p>
        </w:tc>
        <w:tc>
          <w:tcPr>
            <w:tcW w:w="971" w:type="dxa"/>
            <w:tcBorders>
              <w:top w:val="single" w:sz="4" w:space="0" w:color="auto"/>
              <w:left w:val="nil"/>
              <w:bottom w:val="single" w:sz="4" w:space="0" w:color="auto"/>
              <w:right w:val="nil"/>
            </w:tcBorders>
            <w:shd w:val="clear" w:color="auto" w:fill="auto"/>
            <w:noWrap/>
            <w:vAlign w:val="bottom"/>
            <w:hideMark/>
          </w:tcPr>
          <w:p w14:paraId="6B7BBE58"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9</w:t>
            </w:r>
          </w:p>
        </w:tc>
        <w:tc>
          <w:tcPr>
            <w:tcW w:w="1238" w:type="dxa"/>
            <w:tcBorders>
              <w:top w:val="single" w:sz="4" w:space="0" w:color="auto"/>
              <w:left w:val="nil"/>
              <w:bottom w:val="single" w:sz="4" w:space="0" w:color="auto"/>
              <w:right w:val="nil"/>
            </w:tcBorders>
            <w:shd w:val="clear" w:color="auto" w:fill="auto"/>
            <w:noWrap/>
            <w:vAlign w:val="bottom"/>
            <w:hideMark/>
          </w:tcPr>
          <w:p w14:paraId="054218A7"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29.03%</w:t>
            </w:r>
          </w:p>
        </w:tc>
        <w:tc>
          <w:tcPr>
            <w:tcW w:w="1330" w:type="dxa"/>
            <w:tcBorders>
              <w:top w:val="single" w:sz="4" w:space="0" w:color="auto"/>
              <w:left w:val="nil"/>
              <w:bottom w:val="single" w:sz="4" w:space="0" w:color="auto"/>
              <w:right w:val="nil"/>
            </w:tcBorders>
            <w:shd w:val="clear" w:color="auto" w:fill="auto"/>
            <w:noWrap/>
            <w:vAlign w:val="bottom"/>
            <w:hideMark/>
          </w:tcPr>
          <w:p w14:paraId="53B87AAF"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8</w:t>
            </w:r>
          </w:p>
        </w:tc>
        <w:tc>
          <w:tcPr>
            <w:tcW w:w="1596" w:type="dxa"/>
            <w:tcBorders>
              <w:top w:val="single" w:sz="4" w:space="0" w:color="auto"/>
              <w:left w:val="nil"/>
              <w:bottom w:val="single" w:sz="4" w:space="0" w:color="auto"/>
              <w:right w:val="nil"/>
            </w:tcBorders>
            <w:shd w:val="clear" w:color="auto" w:fill="auto"/>
            <w:noWrap/>
            <w:vAlign w:val="bottom"/>
            <w:hideMark/>
          </w:tcPr>
          <w:p w14:paraId="6747785E"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34.78%</w:t>
            </w:r>
          </w:p>
        </w:tc>
        <w:tc>
          <w:tcPr>
            <w:tcW w:w="1336" w:type="dxa"/>
            <w:tcBorders>
              <w:top w:val="single" w:sz="4" w:space="0" w:color="auto"/>
              <w:left w:val="nil"/>
              <w:bottom w:val="single" w:sz="4" w:space="0" w:color="auto"/>
              <w:right w:val="single" w:sz="4" w:space="0" w:color="auto"/>
            </w:tcBorders>
            <w:shd w:val="clear" w:color="000000" w:fill="C6EFCE"/>
            <w:noWrap/>
            <w:vAlign w:val="bottom"/>
            <w:hideMark/>
          </w:tcPr>
          <w:p w14:paraId="3BE1A476" w14:textId="77777777" w:rsidR="00264021" w:rsidRPr="00264021" w:rsidRDefault="00264021" w:rsidP="00264021">
            <w:pPr>
              <w:spacing w:after="0" w:line="240" w:lineRule="auto"/>
              <w:jc w:val="right"/>
              <w:rPr>
                <w:rFonts w:ascii="Calibri" w:eastAsia="Times New Roman" w:hAnsi="Calibri" w:cs="Calibri"/>
                <w:color w:val="006100"/>
              </w:rPr>
            </w:pPr>
            <w:r w:rsidRPr="00264021">
              <w:rPr>
                <w:rFonts w:ascii="Calibri" w:eastAsia="Times New Roman" w:hAnsi="Calibri" w:cs="Calibri"/>
                <w:color w:val="006100"/>
              </w:rPr>
              <w:t>5.75%</w:t>
            </w:r>
          </w:p>
        </w:tc>
      </w:tr>
      <w:tr w:rsidR="00264021" w:rsidRPr="00264021" w14:paraId="7578DDB6" w14:textId="77777777" w:rsidTr="00185C64">
        <w:trPr>
          <w:trHeight w:val="300"/>
        </w:trPr>
        <w:tc>
          <w:tcPr>
            <w:tcW w:w="3424" w:type="dxa"/>
            <w:tcBorders>
              <w:top w:val="single" w:sz="4" w:space="0" w:color="auto"/>
              <w:left w:val="single" w:sz="4" w:space="0" w:color="auto"/>
              <w:bottom w:val="single" w:sz="4" w:space="0" w:color="auto"/>
              <w:right w:val="nil"/>
            </w:tcBorders>
            <w:shd w:val="clear" w:color="auto" w:fill="auto"/>
            <w:noWrap/>
            <w:vAlign w:val="bottom"/>
            <w:hideMark/>
          </w:tcPr>
          <w:p w14:paraId="729649F8" w14:textId="77777777" w:rsidR="00264021" w:rsidRPr="00264021" w:rsidRDefault="00264021" w:rsidP="00264021">
            <w:pPr>
              <w:spacing w:after="0" w:line="240" w:lineRule="auto"/>
              <w:rPr>
                <w:rFonts w:ascii="Calibri" w:eastAsia="Times New Roman" w:hAnsi="Calibri" w:cs="Calibri"/>
                <w:color w:val="000000"/>
              </w:rPr>
            </w:pPr>
            <w:r w:rsidRPr="00264021">
              <w:rPr>
                <w:rFonts w:ascii="Calibri" w:eastAsia="Times New Roman" w:hAnsi="Calibri" w:cs="Calibri"/>
                <w:color w:val="000000"/>
              </w:rPr>
              <w:t>4: Satisfied</w:t>
            </w:r>
          </w:p>
        </w:tc>
        <w:tc>
          <w:tcPr>
            <w:tcW w:w="971" w:type="dxa"/>
            <w:tcBorders>
              <w:top w:val="single" w:sz="4" w:space="0" w:color="auto"/>
              <w:left w:val="nil"/>
              <w:bottom w:val="single" w:sz="4" w:space="0" w:color="auto"/>
              <w:right w:val="nil"/>
            </w:tcBorders>
            <w:shd w:val="clear" w:color="auto" w:fill="auto"/>
            <w:noWrap/>
            <w:vAlign w:val="bottom"/>
            <w:hideMark/>
          </w:tcPr>
          <w:p w14:paraId="0AA09899"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9</w:t>
            </w:r>
          </w:p>
        </w:tc>
        <w:tc>
          <w:tcPr>
            <w:tcW w:w="1238" w:type="dxa"/>
            <w:tcBorders>
              <w:top w:val="single" w:sz="4" w:space="0" w:color="auto"/>
              <w:left w:val="nil"/>
              <w:bottom w:val="single" w:sz="4" w:space="0" w:color="auto"/>
              <w:right w:val="nil"/>
            </w:tcBorders>
            <w:shd w:val="clear" w:color="auto" w:fill="auto"/>
            <w:noWrap/>
            <w:vAlign w:val="bottom"/>
            <w:hideMark/>
          </w:tcPr>
          <w:p w14:paraId="4E0ACF77"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29.03%</w:t>
            </w:r>
          </w:p>
        </w:tc>
        <w:tc>
          <w:tcPr>
            <w:tcW w:w="1330" w:type="dxa"/>
            <w:tcBorders>
              <w:top w:val="single" w:sz="4" w:space="0" w:color="auto"/>
              <w:left w:val="nil"/>
              <w:bottom w:val="single" w:sz="4" w:space="0" w:color="auto"/>
              <w:right w:val="nil"/>
            </w:tcBorders>
            <w:shd w:val="clear" w:color="auto" w:fill="auto"/>
            <w:noWrap/>
            <w:vAlign w:val="bottom"/>
            <w:hideMark/>
          </w:tcPr>
          <w:p w14:paraId="0FC5F6AE"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6</w:t>
            </w:r>
          </w:p>
        </w:tc>
        <w:tc>
          <w:tcPr>
            <w:tcW w:w="1596" w:type="dxa"/>
            <w:tcBorders>
              <w:top w:val="single" w:sz="4" w:space="0" w:color="auto"/>
              <w:left w:val="nil"/>
              <w:bottom w:val="single" w:sz="4" w:space="0" w:color="auto"/>
              <w:right w:val="nil"/>
            </w:tcBorders>
            <w:shd w:val="clear" w:color="auto" w:fill="auto"/>
            <w:noWrap/>
            <w:vAlign w:val="bottom"/>
            <w:hideMark/>
          </w:tcPr>
          <w:p w14:paraId="38951AA6"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26.09%</w:t>
            </w:r>
          </w:p>
        </w:tc>
        <w:tc>
          <w:tcPr>
            <w:tcW w:w="1336" w:type="dxa"/>
            <w:tcBorders>
              <w:top w:val="single" w:sz="4" w:space="0" w:color="auto"/>
              <w:left w:val="nil"/>
              <w:bottom w:val="single" w:sz="4" w:space="0" w:color="auto"/>
              <w:right w:val="single" w:sz="4" w:space="0" w:color="auto"/>
            </w:tcBorders>
            <w:shd w:val="clear" w:color="000000" w:fill="FFC7CE"/>
            <w:noWrap/>
            <w:vAlign w:val="bottom"/>
            <w:hideMark/>
          </w:tcPr>
          <w:p w14:paraId="4B2C16F0" w14:textId="77777777" w:rsidR="00264021" w:rsidRPr="00264021" w:rsidRDefault="00264021" w:rsidP="00264021">
            <w:pPr>
              <w:spacing w:after="0" w:line="240" w:lineRule="auto"/>
              <w:jc w:val="right"/>
              <w:rPr>
                <w:rFonts w:ascii="Calibri" w:eastAsia="Times New Roman" w:hAnsi="Calibri" w:cs="Calibri"/>
                <w:color w:val="9C0006"/>
              </w:rPr>
            </w:pPr>
            <w:r w:rsidRPr="00264021">
              <w:rPr>
                <w:rFonts w:ascii="Calibri" w:eastAsia="Times New Roman" w:hAnsi="Calibri" w:cs="Calibri"/>
                <w:color w:val="9C0006"/>
              </w:rPr>
              <w:t>-2.95%</w:t>
            </w:r>
          </w:p>
        </w:tc>
      </w:tr>
      <w:tr w:rsidR="00264021" w:rsidRPr="00264021" w14:paraId="71C278E8" w14:textId="77777777" w:rsidTr="00185C64">
        <w:trPr>
          <w:trHeight w:val="300"/>
        </w:trPr>
        <w:tc>
          <w:tcPr>
            <w:tcW w:w="3424" w:type="dxa"/>
            <w:tcBorders>
              <w:top w:val="single" w:sz="4" w:space="0" w:color="auto"/>
              <w:left w:val="single" w:sz="4" w:space="0" w:color="auto"/>
              <w:bottom w:val="single" w:sz="4" w:space="0" w:color="auto"/>
              <w:right w:val="nil"/>
            </w:tcBorders>
            <w:shd w:val="clear" w:color="auto" w:fill="auto"/>
            <w:noWrap/>
            <w:vAlign w:val="bottom"/>
            <w:hideMark/>
          </w:tcPr>
          <w:p w14:paraId="38DE77DE" w14:textId="77777777" w:rsidR="00264021" w:rsidRPr="00264021" w:rsidRDefault="00264021" w:rsidP="00264021">
            <w:pPr>
              <w:spacing w:after="0" w:line="240" w:lineRule="auto"/>
              <w:rPr>
                <w:rFonts w:ascii="Calibri" w:eastAsia="Times New Roman" w:hAnsi="Calibri" w:cs="Calibri"/>
                <w:color w:val="000000"/>
              </w:rPr>
            </w:pPr>
            <w:r w:rsidRPr="00264021">
              <w:rPr>
                <w:rFonts w:ascii="Calibri" w:eastAsia="Times New Roman" w:hAnsi="Calibri" w:cs="Calibri"/>
                <w:color w:val="000000"/>
              </w:rPr>
              <w:t>5: Very Satisfied</w:t>
            </w:r>
          </w:p>
        </w:tc>
        <w:tc>
          <w:tcPr>
            <w:tcW w:w="971" w:type="dxa"/>
            <w:tcBorders>
              <w:top w:val="single" w:sz="4" w:space="0" w:color="auto"/>
              <w:left w:val="nil"/>
              <w:bottom w:val="single" w:sz="4" w:space="0" w:color="auto"/>
              <w:right w:val="nil"/>
            </w:tcBorders>
            <w:shd w:val="clear" w:color="auto" w:fill="auto"/>
            <w:noWrap/>
            <w:vAlign w:val="bottom"/>
            <w:hideMark/>
          </w:tcPr>
          <w:p w14:paraId="49A95717"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2</w:t>
            </w:r>
          </w:p>
        </w:tc>
        <w:tc>
          <w:tcPr>
            <w:tcW w:w="1238" w:type="dxa"/>
            <w:tcBorders>
              <w:top w:val="single" w:sz="4" w:space="0" w:color="auto"/>
              <w:left w:val="nil"/>
              <w:bottom w:val="single" w:sz="4" w:space="0" w:color="auto"/>
              <w:right w:val="nil"/>
            </w:tcBorders>
            <w:shd w:val="clear" w:color="auto" w:fill="auto"/>
            <w:noWrap/>
            <w:vAlign w:val="bottom"/>
            <w:hideMark/>
          </w:tcPr>
          <w:p w14:paraId="007EE63A"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6.45%</w:t>
            </w:r>
          </w:p>
        </w:tc>
        <w:tc>
          <w:tcPr>
            <w:tcW w:w="1330" w:type="dxa"/>
            <w:tcBorders>
              <w:top w:val="single" w:sz="4" w:space="0" w:color="auto"/>
              <w:left w:val="nil"/>
              <w:bottom w:val="single" w:sz="4" w:space="0" w:color="auto"/>
              <w:right w:val="nil"/>
            </w:tcBorders>
            <w:shd w:val="clear" w:color="auto" w:fill="auto"/>
            <w:noWrap/>
            <w:vAlign w:val="bottom"/>
            <w:hideMark/>
          </w:tcPr>
          <w:p w14:paraId="1F52DC85"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3</w:t>
            </w:r>
          </w:p>
        </w:tc>
        <w:tc>
          <w:tcPr>
            <w:tcW w:w="1596" w:type="dxa"/>
            <w:tcBorders>
              <w:top w:val="single" w:sz="4" w:space="0" w:color="auto"/>
              <w:left w:val="nil"/>
              <w:bottom w:val="single" w:sz="4" w:space="0" w:color="auto"/>
              <w:right w:val="nil"/>
            </w:tcBorders>
            <w:shd w:val="clear" w:color="auto" w:fill="auto"/>
            <w:noWrap/>
            <w:vAlign w:val="bottom"/>
            <w:hideMark/>
          </w:tcPr>
          <w:p w14:paraId="48E29C8E" w14:textId="77777777" w:rsidR="00264021" w:rsidRPr="00264021" w:rsidRDefault="00264021" w:rsidP="00264021">
            <w:pPr>
              <w:spacing w:after="0" w:line="240" w:lineRule="auto"/>
              <w:jc w:val="right"/>
              <w:rPr>
                <w:rFonts w:ascii="Calibri" w:eastAsia="Times New Roman" w:hAnsi="Calibri" w:cs="Calibri"/>
                <w:color w:val="000000"/>
              </w:rPr>
            </w:pPr>
            <w:r w:rsidRPr="00264021">
              <w:rPr>
                <w:rFonts w:ascii="Calibri" w:eastAsia="Times New Roman" w:hAnsi="Calibri" w:cs="Calibri"/>
                <w:color w:val="000000"/>
              </w:rPr>
              <w:t>13.04%</w:t>
            </w:r>
          </w:p>
        </w:tc>
        <w:tc>
          <w:tcPr>
            <w:tcW w:w="1336" w:type="dxa"/>
            <w:tcBorders>
              <w:top w:val="single" w:sz="4" w:space="0" w:color="auto"/>
              <w:left w:val="nil"/>
              <w:bottom w:val="single" w:sz="4" w:space="0" w:color="auto"/>
              <w:right w:val="single" w:sz="4" w:space="0" w:color="auto"/>
            </w:tcBorders>
            <w:shd w:val="clear" w:color="000000" w:fill="C6EFCE"/>
            <w:noWrap/>
            <w:vAlign w:val="bottom"/>
            <w:hideMark/>
          </w:tcPr>
          <w:p w14:paraId="389CC871" w14:textId="77777777" w:rsidR="00264021" w:rsidRPr="00264021" w:rsidRDefault="00264021" w:rsidP="00264021">
            <w:pPr>
              <w:spacing w:after="0" w:line="240" w:lineRule="auto"/>
              <w:jc w:val="right"/>
              <w:rPr>
                <w:rFonts w:ascii="Calibri" w:eastAsia="Times New Roman" w:hAnsi="Calibri" w:cs="Calibri"/>
                <w:color w:val="006100"/>
              </w:rPr>
            </w:pPr>
            <w:r w:rsidRPr="00264021">
              <w:rPr>
                <w:rFonts w:ascii="Calibri" w:eastAsia="Times New Roman" w:hAnsi="Calibri" w:cs="Calibri"/>
                <w:color w:val="006100"/>
              </w:rPr>
              <w:t>6.59%</w:t>
            </w:r>
          </w:p>
        </w:tc>
      </w:tr>
    </w:tbl>
    <w:p w14:paraId="455A80BA" w14:textId="77777777" w:rsidR="00CE69AB" w:rsidRDefault="00CE69AB" w:rsidP="00F82480"/>
    <w:p w14:paraId="6F088649" w14:textId="77AE6A66" w:rsidR="00E43E5E" w:rsidRDefault="006A42D1" w:rsidP="00F82480">
      <w:r>
        <w:t xml:space="preserve">The staff view of Rapido </w:t>
      </w:r>
      <w:r w:rsidR="00A57601">
        <w:t xml:space="preserve">as a system for processing article and book chapter </w:t>
      </w:r>
      <w:r w:rsidR="00AD2538">
        <w:t xml:space="preserve">requests </w:t>
      </w:r>
      <w:r w:rsidR="001028BA">
        <w:t>i</w:t>
      </w:r>
      <w:r w:rsidR="007470CE">
        <w:t xml:space="preserve">s </w:t>
      </w:r>
      <w:r w:rsidR="0098752D">
        <w:t xml:space="preserve">more negative </w:t>
      </w:r>
      <w:r w:rsidR="001028BA">
        <w:t xml:space="preserve">overall </w:t>
      </w:r>
      <w:r w:rsidR="0098752D">
        <w:t>than their view of physical processing, but it too is improving</w:t>
      </w:r>
      <w:r w:rsidR="00A57601">
        <w:t xml:space="preserve">. </w:t>
      </w:r>
      <w:r w:rsidR="0098752D">
        <w:t>In Fall 2022</w:t>
      </w:r>
      <w:r w:rsidR="001028BA">
        <w:t>,</w:t>
      </w:r>
      <w:r w:rsidR="00FC01D7">
        <w:t xml:space="preserve"> 66.67% of staff </w:t>
      </w:r>
      <w:r w:rsidR="007057E8">
        <w:t xml:space="preserve">had </w:t>
      </w:r>
      <w:r w:rsidR="00FC01D7">
        <w:t xml:space="preserve">a negative view, 16.67% had a positive view, and </w:t>
      </w:r>
      <w:r w:rsidR="00043FA1">
        <w:t xml:space="preserve">16.67% had a neutral view. </w:t>
      </w:r>
      <w:r w:rsidR="00E55FDD">
        <w:t xml:space="preserve">Feelings </w:t>
      </w:r>
      <w:r w:rsidR="001028BA">
        <w:t xml:space="preserve">regarding </w:t>
      </w:r>
      <w:proofErr w:type="gramStart"/>
      <w:r w:rsidR="001028BA">
        <w:t>use</w:t>
      </w:r>
      <w:proofErr w:type="gramEnd"/>
      <w:r w:rsidR="001028BA">
        <w:t xml:space="preserve"> of </w:t>
      </w:r>
      <w:r w:rsidR="00E55FDD">
        <w:t xml:space="preserve">Rapido </w:t>
      </w:r>
      <w:r w:rsidR="006A5D53">
        <w:t>to</w:t>
      </w:r>
      <w:r w:rsidR="00E55FDD">
        <w:t xml:space="preserve"> process articles and book chapter </w:t>
      </w:r>
      <w:r w:rsidR="007057E8">
        <w:t xml:space="preserve">requests </w:t>
      </w:r>
      <w:r w:rsidR="00E55FDD">
        <w:t>increase</w:t>
      </w:r>
      <w:r w:rsidR="001F343F">
        <w:t xml:space="preserve">d by a fair amount in between the Fall and Winter surveys. </w:t>
      </w:r>
      <w:r w:rsidR="00310345">
        <w:t>In Winter 2023</w:t>
      </w:r>
      <w:r w:rsidR="006A5D53">
        <w:t>,</w:t>
      </w:r>
      <w:r w:rsidR="00310345">
        <w:t xml:space="preserve"> 55.00% viewed Rapido negatively, 30.00% viewed i</w:t>
      </w:r>
      <w:r w:rsidR="004B07CC">
        <w:t>t</w:t>
      </w:r>
      <w:r w:rsidR="00310345">
        <w:t xml:space="preserve"> positively, and </w:t>
      </w:r>
      <w:r w:rsidR="00F157B2">
        <w:t xml:space="preserve">15.00% viewed it neutrally. </w:t>
      </w:r>
    </w:p>
    <w:tbl>
      <w:tblPr>
        <w:tblW w:w="9720" w:type="dxa"/>
        <w:tblLook w:val="04A0" w:firstRow="1" w:lastRow="0" w:firstColumn="1" w:lastColumn="0" w:noHBand="0" w:noVBand="1"/>
      </w:tblPr>
      <w:tblGrid>
        <w:gridCol w:w="3263"/>
        <w:gridCol w:w="926"/>
        <w:gridCol w:w="1179"/>
        <w:gridCol w:w="1267"/>
        <w:gridCol w:w="1521"/>
        <w:gridCol w:w="1564"/>
      </w:tblGrid>
      <w:tr w:rsidR="00297F4F" w:rsidRPr="00297F4F" w14:paraId="5D1590E6" w14:textId="77777777" w:rsidTr="00297F4F">
        <w:trPr>
          <w:trHeight w:val="300"/>
        </w:trPr>
        <w:tc>
          <w:tcPr>
            <w:tcW w:w="9720" w:type="dxa"/>
            <w:gridSpan w:val="6"/>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61E2245" w14:textId="77777777" w:rsidR="00297F4F" w:rsidRPr="00297F4F" w:rsidRDefault="00297F4F" w:rsidP="00297F4F">
            <w:pPr>
              <w:spacing w:after="0" w:line="240" w:lineRule="auto"/>
              <w:jc w:val="center"/>
              <w:rPr>
                <w:rFonts w:ascii="Calibri" w:eastAsia="Times New Roman" w:hAnsi="Calibri" w:cs="Calibri"/>
                <w:color w:val="000000"/>
              </w:rPr>
            </w:pPr>
            <w:r w:rsidRPr="00297F4F">
              <w:rPr>
                <w:rFonts w:ascii="Calibri" w:eastAsia="Times New Roman" w:hAnsi="Calibri" w:cs="Calibri"/>
                <w:color w:val="000000"/>
              </w:rPr>
              <w:t xml:space="preserve">How would you rate Rapido </w:t>
            </w:r>
            <w:proofErr w:type="gramStart"/>
            <w:r w:rsidRPr="00297F4F">
              <w:rPr>
                <w:rFonts w:ascii="Calibri" w:eastAsia="Times New Roman" w:hAnsi="Calibri" w:cs="Calibri"/>
                <w:color w:val="000000"/>
              </w:rPr>
              <w:t>as a way to</w:t>
            </w:r>
            <w:proofErr w:type="gramEnd"/>
            <w:r w:rsidRPr="00297F4F">
              <w:rPr>
                <w:rFonts w:ascii="Calibri" w:eastAsia="Times New Roman" w:hAnsi="Calibri" w:cs="Calibri"/>
                <w:color w:val="000000"/>
              </w:rPr>
              <w:t xml:space="preserve"> process articles and book chapters?</w:t>
            </w:r>
          </w:p>
        </w:tc>
      </w:tr>
      <w:tr w:rsidR="00297F4F" w:rsidRPr="00297F4F" w14:paraId="337DF407" w14:textId="77777777" w:rsidTr="00297F4F">
        <w:trPr>
          <w:trHeight w:val="300"/>
        </w:trPr>
        <w:tc>
          <w:tcPr>
            <w:tcW w:w="3263" w:type="dxa"/>
            <w:tcBorders>
              <w:top w:val="single" w:sz="4" w:space="0" w:color="auto"/>
              <w:left w:val="single" w:sz="4" w:space="0" w:color="auto"/>
              <w:bottom w:val="single" w:sz="4" w:space="0" w:color="auto"/>
              <w:right w:val="nil"/>
            </w:tcBorders>
            <w:shd w:val="clear" w:color="000000" w:fill="B4C6E7"/>
            <w:noWrap/>
            <w:vAlign w:val="bottom"/>
            <w:hideMark/>
          </w:tcPr>
          <w:p w14:paraId="1F64AD9C"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Response</w:t>
            </w:r>
          </w:p>
        </w:tc>
        <w:tc>
          <w:tcPr>
            <w:tcW w:w="926" w:type="dxa"/>
            <w:tcBorders>
              <w:top w:val="single" w:sz="4" w:space="0" w:color="auto"/>
              <w:left w:val="nil"/>
              <w:bottom w:val="nil"/>
              <w:right w:val="nil"/>
            </w:tcBorders>
            <w:shd w:val="clear" w:color="000000" w:fill="B4C6E7"/>
            <w:noWrap/>
            <w:vAlign w:val="bottom"/>
            <w:hideMark/>
          </w:tcPr>
          <w:p w14:paraId="7464FC48"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Fall Total</w:t>
            </w:r>
          </w:p>
        </w:tc>
        <w:tc>
          <w:tcPr>
            <w:tcW w:w="1179" w:type="dxa"/>
            <w:tcBorders>
              <w:top w:val="single" w:sz="4" w:space="0" w:color="auto"/>
              <w:left w:val="nil"/>
              <w:bottom w:val="nil"/>
              <w:right w:val="nil"/>
            </w:tcBorders>
            <w:shd w:val="clear" w:color="000000" w:fill="B4C6E7"/>
            <w:noWrap/>
            <w:vAlign w:val="bottom"/>
            <w:hideMark/>
          </w:tcPr>
          <w:p w14:paraId="612F425A"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Fall Percent</w:t>
            </w:r>
          </w:p>
        </w:tc>
        <w:tc>
          <w:tcPr>
            <w:tcW w:w="1267" w:type="dxa"/>
            <w:tcBorders>
              <w:top w:val="single" w:sz="4" w:space="0" w:color="auto"/>
              <w:left w:val="nil"/>
              <w:bottom w:val="nil"/>
              <w:right w:val="nil"/>
            </w:tcBorders>
            <w:shd w:val="clear" w:color="000000" w:fill="B4C6E7"/>
            <w:noWrap/>
            <w:vAlign w:val="bottom"/>
            <w:hideMark/>
          </w:tcPr>
          <w:p w14:paraId="6D115B9F"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Winter Total</w:t>
            </w:r>
          </w:p>
        </w:tc>
        <w:tc>
          <w:tcPr>
            <w:tcW w:w="1521" w:type="dxa"/>
            <w:tcBorders>
              <w:top w:val="single" w:sz="4" w:space="0" w:color="auto"/>
              <w:left w:val="nil"/>
              <w:bottom w:val="nil"/>
              <w:right w:val="nil"/>
            </w:tcBorders>
            <w:shd w:val="clear" w:color="000000" w:fill="B4C6E7"/>
            <w:noWrap/>
            <w:vAlign w:val="bottom"/>
            <w:hideMark/>
          </w:tcPr>
          <w:p w14:paraId="4DF4D64D"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Winter Percent</w:t>
            </w:r>
          </w:p>
        </w:tc>
        <w:tc>
          <w:tcPr>
            <w:tcW w:w="1564" w:type="dxa"/>
            <w:tcBorders>
              <w:top w:val="single" w:sz="4" w:space="0" w:color="auto"/>
              <w:left w:val="nil"/>
              <w:bottom w:val="single" w:sz="4" w:space="0" w:color="auto"/>
              <w:right w:val="single" w:sz="4" w:space="0" w:color="auto"/>
            </w:tcBorders>
            <w:shd w:val="clear" w:color="000000" w:fill="B4C6E7"/>
            <w:noWrap/>
            <w:vAlign w:val="bottom"/>
            <w:hideMark/>
          </w:tcPr>
          <w:p w14:paraId="44CE2569" w14:textId="77777777" w:rsidR="00297F4F" w:rsidRPr="00297F4F" w:rsidRDefault="00297F4F" w:rsidP="00297F4F">
            <w:pPr>
              <w:spacing w:after="0" w:line="240" w:lineRule="auto"/>
              <w:rPr>
                <w:rFonts w:ascii="Calibri" w:eastAsia="Times New Roman" w:hAnsi="Calibri" w:cs="Calibri"/>
                <w:b/>
                <w:bCs/>
              </w:rPr>
            </w:pPr>
            <w:r w:rsidRPr="00297F4F">
              <w:rPr>
                <w:rFonts w:ascii="Calibri" w:eastAsia="Times New Roman" w:hAnsi="Calibri" w:cs="Calibri"/>
                <w:b/>
                <w:bCs/>
              </w:rPr>
              <w:t>Percent Change</w:t>
            </w:r>
          </w:p>
        </w:tc>
      </w:tr>
      <w:tr w:rsidR="00297F4F" w:rsidRPr="00297F4F" w14:paraId="1774CCC9" w14:textId="77777777" w:rsidTr="00297F4F">
        <w:trPr>
          <w:trHeight w:val="300"/>
        </w:trPr>
        <w:tc>
          <w:tcPr>
            <w:tcW w:w="3263" w:type="dxa"/>
            <w:tcBorders>
              <w:top w:val="single" w:sz="4" w:space="0" w:color="auto"/>
              <w:left w:val="single" w:sz="4" w:space="0" w:color="auto"/>
              <w:bottom w:val="single" w:sz="4" w:space="0" w:color="auto"/>
              <w:right w:val="nil"/>
            </w:tcBorders>
            <w:shd w:val="clear" w:color="auto" w:fill="auto"/>
            <w:noWrap/>
            <w:vAlign w:val="bottom"/>
            <w:hideMark/>
          </w:tcPr>
          <w:p w14:paraId="020783F1" w14:textId="77777777" w:rsidR="00297F4F" w:rsidRPr="00297F4F" w:rsidRDefault="00297F4F" w:rsidP="00297F4F">
            <w:pPr>
              <w:spacing w:after="0" w:line="240" w:lineRule="auto"/>
              <w:rPr>
                <w:rFonts w:ascii="Calibri" w:eastAsia="Times New Roman" w:hAnsi="Calibri" w:cs="Calibri"/>
                <w:color w:val="000000"/>
              </w:rPr>
            </w:pPr>
            <w:r w:rsidRPr="00297F4F">
              <w:rPr>
                <w:rFonts w:ascii="Calibri" w:eastAsia="Times New Roman" w:hAnsi="Calibri" w:cs="Calibri"/>
                <w:color w:val="000000"/>
              </w:rPr>
              <w:t>1: Very Dissatisfied</w:t>
            </w:r>
          </w:p>
        </w:tc>
        <w:tc>
          <w:tcPr>
            <w:tcW w:w="926" w:type="dxa"/>
            <w:tcBorders>
              <w:top w:val="single" w:sz="4" w:space="0" w:color="auto"/>
              <w:left w:val="nil"/>
              <w:bottom w:val="nil"/>
              <w:right w:val="nil"/>
            </w:tcBorders>
            <w:shd w:val="clear" w:color="auto" w:fill="auto"/>
            <w:noWrap/>
            <w:vAlign w:val="bottom"/>
            <w:hideMark/>
          </w:tcPr>
          <w:p w14:paraId="755D6E64"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9</w:t>
            </w:r>
          </w:p>
        </w:tc>
        <w:tc>
          <w:tcPr>
            <w:tcW w:w="1179" w:type="dxa"/>
            <w:tcBorders>
              <w:top w:val="single" w:sz="4" w:space="0" w:color="auto"/>
              <w:left w:val="nil"/>
              <w:bottom w:val="nil"/>
              <w:right w:val="nil"/>
            </w:tcBorders>
            <w:shd w:val="clear" w:color="auto" w:fill="auto"/>
            <w:noWrap/>
            <w:vAlign w:val="bottom"/>
            <w:hideMark/>
          </w:tcPr>
          <w:p w14:paraId="1C60FB3A"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25.00%</w:t>
            </w:r>
          </w:p>
        </w:tc>
        <w:tc>
          <w:tcPr>
            <w:tcW w:w="1267" w:type="dxa"/>
            <w:tcBorders>
              <w:top w:val="single" w:sz="4" w:space="0" w:color="auto"/>
              <w:left w:val="nil"/>
              <w:bottom w:val="nil"/>
              <w:right w:val="nil"/>
            </w:tcBorders>
            <w:shd w:val="clear" w:color="auto" w:fill="auto"/>
            <w:noWrap/>
            <w:vAlign w:val="bottom"/>
            <w:hideMark/>
          </w:tcPr>
          <w:p w14:paraId="4F92A514"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3</w:t>
            </w:r>
          </w:p>
        </w:tc>
        <w:tc>
          <w:tcPr>
            <w:tcW w:w="1521" w:type="dxa"/>
            <w:tcBorders>
              <w:top w:val="single" w:sz="4" w:space="0" w:color="auto"/>
              <w:left w:val="nil"/>
              <w:bottom w:val="nil"/>
              <w:right w:val="nil"/>
            </w:tcBorders>
            <w:shd w:val="clear" w:color="auto" w:fill="auto"/>
            <w:noWrap/>
            <w:vAlign w:val="bottom"/>
            <w:hideMark/>
          </w:tcPr>
          <w:p w14:paraId="47D3D545"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15.00%</w:t>
            </w:r>
          </w:p>
        </w:tc>
        <w:tc>
          <w:tcPr>
            <w:tcW w:w="1564" w:type="dxa"/>
            <w:tcBorders>
              <w:top w:val="single" w:sz="4" w:space="0" w:color="auto"/>
              <w:left w:val="nil"/>
              <w:bottom w:val="single" w:sz="4" w:space="0" w:color="auto"/>
              <w:right w:val="single" w:sz="4" w:space="0" w:color="auto"/>
            </w:tcBorders>
            <w:shd w:val="clear" w:color="000000" w:fill="FFC7CE"/>
            <w:noWrap/>
            <w:vAlign w:val="bottom"/>
            <w:hideMark/>
          </w:tcPr>
          <w:p w14:paraId="24A98C36" w14:textId="77777777" w:rsidR="00297F4F" w:rsidRPr="00297F4F" w:rsidRDefault="00297F4F" w:rsidP="00297F4F">
            <w:pPr>
              <w:spacing w:after="0" w:line="240" w:lineRule="auto"/>
              <w:jc w:val="right"/>
              <w:rPr>
                <w:rFonts w:ascii="Calibri" w:eastAsia="Times New Roman" w:hAnsi="Calibri" w:cs="Calibri"/>
                <w:color w:val="9C0006"/>
              </w:rPr>
            </w:pPr>
            <w:r w:rsidRPr="00297F4F">
              <w:rPr>
                <w:rFonts w:ascii="Calibri" w:eastAsia="Times New Roman" w:hAnsi="Calibri" w:cs="Calibri"/>
                <w:color w:val="9C0006"/>
              </w:rPr>
              <w:t>-10.00%</w:t>
            </w:r>
          </w:p>
        </w:tc>
      </w:tr>
      <w:tr w:rsidR="00297F4F" w:rsidRPr="00297F4F" w14:paraId="25E1EE91" w14:textId="77777777" w:rsidTr="00297F4F">
        <w:trPr>
          <w:trHeight w:val="300"/>
        </w:trPr>
        <w:tc>
          <w:tcPr>
            <w:tcW w:w="3263" w:type="dxa"/>
            <w:tcBorders>
              <w:top w:val="single" w:sz="4" w:space="0" w:color="auto"/>
              <w:left w:val="single" w:sz="4" w:space="0" w:color="auto"/>
              <w:bottom w:val="single" w:sz="4" w:space="0" w:color="auto"/>
              <w:right w:val="nil"/>
            </w:tcBorders>
            <w:shd w:val="clear" w:color="auto" w:fill="auto"/>
            <w:noWrap/>
            <w:vAlign w:val="bottom"/>
            <w:hideMark/>
          </w:tcPr>
          <w:p w14:paraId="76E0F456" w14:textId="77777777" w:rsidR="00297F4F" w:rsidRPr="00297F4F" w:rsidRDefault="00297F4F" w:rsidP="00297F4F">
            <w:pPr>
              <w:spacing w:after="0" w:line="240" w:lineRule="auto"/>
              <w:rPr>
                <w:rFonts w:ascii="Calibri" w:eastAsia="Times New Roman" w:hAnsi="Calibri" w:cs="Calibri"/>
                <w:color w:val="000000"/>
              </w:rPr>
            </w:pPr>
            <w:r w:rsidRPr="00297F4F">
              <w:rPr>
                <w:rFonts w:ascii="Calibri" w:eastAsia="Times New Roman" w:hAnsi="Calibri" w:cs="Calibri"/>
                <w:color w:val="000000"/>
              </w:rPr>
              <w:t>2: Dissatisfied</w:t>
            </w:r>
          </w:p>
        </w:tc>
        <w:tc>
          <w:tcPr>
            <w:tcW w:w="926" w:type="dxa"/>
            <w:tcBorders>
              <w:top w:val="single" w:sz="4" w:space="0" w:color="auto"/>
              <w:left w:val="nil"/>
              <w:bottom w:val="nil"/>
              <w:right w:val="nil"/>
            </w:tcBorders>
            <w:shd w:val="clear" w:color="auto" w:fill="auto"/>
            <w:noWrap/>
            <w:vAlign w:val="bottom"/>
            <w:hideMark/>
          </w:tcPr>
          <w:p w14:paraId="2F0A85B9"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15</w:t>
            </w:r>
          </w:p>
        </w:tc>
        <w:tc>
          <w:tcPr>
            <w:tcW w:w="1179" w:type="dxa"/>
            <w:tcBorders>
              <w:top w:val="single" w:sz="4" w:space="0" w:color="auto"/>
              <w:left w:val="nil"/>
              <w:bottom w:val="nil"/>
              <w:right w:val="nil"/>
            </w:tcBorders>
            <w:shd w:val="clear" w:color="auto" w:fill="auto"/>
            <w:noWrap/>
            <w:vAlign w:val="bottom"/>
            <w:hideMark/>
          </w:tcPr>
          <w:p w14:paraId="41B8D510"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41.67%</w:t>
            </w:r>
          </w:p>
        </w:tc>
        <w:tc>
          <w:tcPr>
            <w:tcW w:w="1267" w:type="dxa"/>
            <w:tcBorders>
              <w:top w:val="single" w:sz="4" w:space="0" w:color="auto"/>
              <w:left w:val="nil"/>
              <w:bottom w:val="nil"/>
              <w:right w:val="nil"/>
            </w:tcBorders>
            <w:shd w:val="clear" w:color="auto" w:fill="auto"/>
            <w:noWrap/>
            <w:vAlign w:val="bottom"/>
            <w:hideMark/>
          </w:tcPr>
          <w:p w14:paraId="6AD28BE5"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8</w:t>
            </w:r>
          </w:p>
        </w:tc>
        <w:tc>
          <w:tcPr>
            <w:tcW w:w="1521" w:type="dxa"/>
            <w:tcBorders>
              <w:top w:val="single" w:sz="4" w:space="0" w:color="auto"/>
              <w:left w:val="nil"/>
              <w:bottom w:val="nil"/>
              <w:right w:val="nil"/>
            </w:tcBorders>
            <w:shd w:val="clear" w:color="auto" w:fill="auto"/>
            <w:noWrap/>
            <w:vAlign w:val="bottom"/>
            <w:hideMark/>
          </w:tcPr>
          <w:p w14:paraId="2A4DBC2A"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40.00%</w:t>
            </w:r>
          </w:p>
        </w:tc>
        <w:tc>
          <w:tcPr>
            <w:tcW w:w="1564" w:type="dxa"/>
            <w:tcBorders>
              <w:top w:val="single" w:sz="4" w:space="0" w:color="auto"/>
              <w:left w:val="nil"/>
              <w:bottom w:val="single" w:sz="4" w:space="0" w:color="auto"/>
              <w:right w:val="single" w:sz="4" w:space="0" w:color="auto"/>
            </w:tcBorders>
            <w:shd w:val="clear" w:color="000000" w:fill="FFC7CE"/>
            <w:noWrap/>
            <w:vAlign w:val="bottom"/>
            <w:hideMark/>
          </w:tcPr>
          <w:p w14:paraId="0338675C" w14:textId="77777777" w:rsidR="00297F4F" w:rsidRPr="00297F4F" w:rsidRDefault="00297F4F" w:rsidP="00297F4F">
            <w:pPr>
              <w:spacing w:after="0" w:line="240" w:lineRule="auto"/>
              <w:jc w:val="right"/>
              <w:rPr>
                <w:rFonts w:ascii="Calibri" w:eastAsia="Times New Roman" w:hAnsi="Calibri" w:cs="Calibri"/>
                <w:color w:val="9C0006"/>
              </w:rPr>
            </w:pPr>
            <w:r w:rsidRPr="00297F4F">
              <w:rPr>
                <w:rFonts w:ascii="Calibri" w:eastAsia="Times New Roman" w:hAnsi="Calibri" w:cs="Calibri"/>
                <w:color w:val="9C0006"/>
              </w:rPr>
              <w:t>-1.67%</w:t>
            </w:r>
          </w:p>
        </w:tc>
      </w:tr>
      <w:tr w:rsidR="00297F4F" w:rsidRPr="00297F4F" w14:paraId="60234785" w14:textId="77777777" w:rsidTr="00297F4F">
        <w:trPr>
          <w:trHeight w:val="300"/>
        </w:trPr>
        <w:tc>
          <w:tcPr>
            <w:tcW w:w="3263" w:type="dxa"/>
            <w:tcBorders>
              <w:top w:val="single" w:sz="4" w:space="0" w:color="auto"/>
              <w:left w:val="single" w:sz="4" w:space="0" w:color="auto"/>
              <w:bottom w:val="single" w:sz="4" w:space="0" w:color="auto"/>
              <w:right w:val="nil"/>
            </w:tcBorders>
            <w:shd w:val="clear" w:color="auto" w:fill="auto"/>
            <w:noWrap/>
            <w:vAlign w:val="bottom"/>
            <w:hideMark/>
          </w:tcPr>
          <w:p w14:paraId="678A08B7" w14:textId="77777777" w:rsidR="00297F4F" w:rsidRPr="00297F4F" w:rsidRDefault="00297F4F" w:rsidP="00297F4F">
            <w:pPr>
              <w:spacing w:after="0" w:line="240" w:lineRule="auto"/>
              <w:rPr>
                <w:rFonts w:ascii="Calibri" w:eastAsia="Times New Roman" w:hAnsi="Calibri" w:cs="Calibri"/>
                <w:color w:val="000000"/>
              </w:rPr>
            </w:pPr>
            <w:r w:rsidRPr="00297F4F">
              <w:rPr>
                <w:rFonts w:ascii="Calibri" w:eastAsia="Times New Roman" w:hAnsi="Calibri" w:cs="Calibri"/>
                <w:color w:val="000000"/>
              </w:rPr>
              <w:t xml:space="preserve">3: Neither Satisfied </w:t>
            </w:r>
            <w:proofErr w:type="gramStart"/>
            <w:r w:rsidRPr="00297F4F">
              <w:rPr>
                <w:rFonts w:ascii="Calibri" w:eastAsia="Times New Roman" w:hAnsi="Calibri" w:cs="Calibri"/>
                <w:color w:val="000000"/>
              </w:rPr>
              <w:t>or</w:t>
            </w:r>
            <w:proofErr w:type="gramEnd"/>
            <w:r w:rsidRPr="00297F4F">
              <w:rPr>
                <w:rFonts w:ascii="Calibri" w:eastAsia="Times New Roman" w:hAnsi="Calibri" w:cs="Calibri"/>
                <w:color w:val="000000"/>
              </w:rPr>
              <w:t xml:space="preserve"> Dissatisfied</w:t>
            </w:r>
          </w:p>
        </w:tc>
        <w:tc>
          <w:tcPr>
            <w:tcW w:w="926" w:type="dxa"/>
            <w:tcBorders>
              <w:top w:val="single" w:sz="4" w:space="0" w:color="auto"/>
              <w:left w:val="nil"/>
              <w:bottom w:val="nil"/>
              <w:right w:val="nil"/>
            </w:tcBorders>
            <w:shd w:val="clear" w:color="auto" w:fill="auto"/>
            <w:noWrap/>
            <w:vAlign w:val="bottom"/>
            <w:hideMark/>
          </w:tcPr>
          <w:p w14:paraId="357D55BC"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6</w:t>
            </w:r>
          </w:p>
        </w:tc>
        <w:tc>
          <w:tcPr>
            <w:tcW w:w="1179" w:type="dxa"/>
            <w:tcBorders>
              <w:top w:val="single" w:sz="4" w:space="0" w:color="auto"/>
              <w:left w:val="nil"/>
              <w:bottom w:val="nil"/>
              <w:right w:val="nil"/>
            </w:tcBorders>
            <w:shd w:val="clear" w:color="auto" w:fill="auto"/>
            <w:noWrap/>
            <w:vAlign w:val="bottom"/>
            <w:hideMark/>
          </w:tcPr>
          <w:p w14:paraId="244ECD70"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16.67%</w:t>
            </w:r>
          </w:p>
        </w:tc>
        <w:tc>
          <w:tcPr>
            <w:tcW w:w="1267" w:type="dxa"/>
            <w:tcBorders>
              <w:top w:val="single" w:sz="4" w:space="0" w:color="auto"/>
              <w:left w:val="nil"/>
              <w:bottom w:val="nil"/>
              <w:right w:val="nil"/>
            </w:tcBorders>
            <w:shd w:val="clear" w:color="auto" w:fill="auto"/>
            <w:noWrap/>
            <w:vAlign w:val="bottom"/>
            <w:hideMark/>
          </w:tcPr>
          <w:p w14:paraId="7E2C07BE"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3</w:t>
            </w:r>
          </w:p>
        </w:tc>
        <w:tc>
          <w:tcPr>
            <w:tcW w:w="1521" w:type="dxa"/>
            <w:tcBorders>
              <w:top w:val="single" w:sz="4" w:space="0" w:color="auto"/>
              <w:left w:val="nil"/>
              <w:bottom w:val="nil"/>
              <w:right w:val="nil"/>
            </w:tcBorders>
            <w:shd w:val="clear" w:color="auto" w:fill="auto"/>
            <w:noWrap/>
            <w:vAlign w:val="bottom"/>
            <w:hideMark/>
          </w:tcPr>
          <w:p w14:paraId="7A31FDDB"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15.00%</w:t>
            </w:r>
          </w:p>
        </w:tc>
        <w:tc>
          <w:tcPr>
            <w:tcW w:w="1564" w:type="dxa"/>
            <w:tcBorders>
              <w:top w:val="single" w:sz="4" w:space="0" w:color="auto"/>
              <w:left w:val="nil"/>
              <w:bottom w:val="single" w:sz="4" w:space="0" w:color="auto"/>
              <w:right w:val="single" w:sz="4" w:space="0" w:color="auto"/>
            </w:tcBorders>
            <w:shd w:val="clear" w:color="000000" w:fill="FFC7CE"/>
            <w:noWrap/>
            <w:vAlign w:val="bottom"/>
            <w:hideMark/>
          </w:tcPr>
          <w:p w14:paraId="6AE4A1E2" w14:textId="77777777" w:rsidR="00297F4F" w:rsidRPr="00297F4F" w:rsidRDefault="00297F4F" w:rsidP="00297F4F">
            <w:pPr>
              <w:spacing w:after="0" w:line="240" w:lineRule="auto"/>
              <w:jc w:val="right"/>
              <w:rPr>
                <w:rFonts w:ascii="Calibri" w:eastAsia="Times New Roman" w:hAnsi="Calibri" w:cs="Calibri"/>
                <w:color w:val="9C0006"/>
              </w:rPr>
            </w:pPr>
            <w:r w:rsidRPr="00297F4F">
              <w:rPr>
                <w:rFonts w:ascii="Calibri" w:eastAsia="Times New Roman" w:hAnsi="Calibri" w:cs="Calibri"/>
                <w:color w:val="9C0006"/>
              </w:rPr>
              <w:t>-1.67%</w:t>
            </w:r>
          </w:p>
        </w:tc>
      </w:tr>
      <w:tr w:rsidR="00297F4F" w:rsidRPr="00297F4F" w14:paraId="5DEE2942" w14:textId="77777777" w:rsidTr="00297F4F">
        <w:trPr>
          <w:trHeight w:val="300"/>
        </w:trPr>
        <w:tc>
          <w:tcPr>
            <w:tcW w:w="3263" w:type="dxa"/>
            <w:tcBorders>
              <w:top w:val="single" w:sz="4" w:space="0" w:color="auto"/>
              <w:left w:val="single" w:sz="4" w:space="0" w:color="auto"/>
              <w:bottom w:val="single" w:sz="4" w:space="0" w:color="auto"/>
              <w:right w:val="nil"/>
            </w:tcBorders>
            <w:shd w:val="clear" w:color="auto" w:fill="auto"/>
            <w:noWrap/>
            <w:vAlign w:val="bottom"/>
            <w:hideMark/>
          </w:tcPr>
          <w:p w14:paraId="447BB33A" w14:textId="77777777" w:rsidR="00297F4F" w:rsidRPr="00297F4F" w:rsidRDefault="00297F4F" w:rsidP="00297F4F">
            <w:pPr>
              <w:spacing w:after="0" w:line="240" w:lineRule="auto"/>
              <w:rPr>
                <w:rFonts w:ascii="Calibri" w:eastAsia="Times New Roman" w:hAnsi="Calibri" w:cs="Calibri"/>
                <w:color w:val="000000"/>
              </w:rPr>
            </w:pPr>
            <w:r w:rsidRPr="00297F4F">
              <w:rPr>
                <w:rFonts w:ascii="Calibri" w:eastAsia="Times New Roman" w:hAnsi="Calibri" w:cs="Calibri"/>
                <w:color w:val="000000"/>
              </w:rPr>
              <w:t>4: Satisfied</w:t>
            </w:r>
          </w:p>
        </w:tc>
        <w:tc>
          <w:tcPr>
            <w:tcW w:w="926" w:type="dxa"/>
            <w:tcBorders>
              <w:top w:val="single" w:sz="4" w:space="0" w:color="auto"/>
              <w:left w:val="nil"/>
              <w:bottom w:val="nil"/>
              <w:right w:val="nil"/>
            </w:tcBorders>
            <w:shd w:val="clear" w:color="auto" w:fill="auto"/>
            <w:noWrap/>
            <w:vAlign w:val="bottom"/>
            <w:hideMark/>
          </w:tcPr>
          <w:p w14:paraId="58977FDA"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3</w:t>
            </w:r>
          </w:p>
        </w:tc>
        <w:tc>
          <w:tcPr>
            <w:tcW w:w="1179" w:type="dxa"/>
            <w:tcBorders>
              <w:top w:val="single" w:sz="4" w:space="0" w:color="auto"/>
              <w:left w:val="nil"/>
              <w:bottom w:val="nil"/>
              <w:right w:val="nil"/>
            </w:tcBorders>
            <w:shd w:val="clear" w:color="auto" w:fill="auto"/>
            <w:noWrap/>
            <w:vAlign w:val="bottom"/>
            <w:hideMark/>
          </w:tcPr>
          <w:p w14:paraId="4710A87C"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8.33%</w:t>
            </w:r>
          </w:p>
        </w:tc>
        <w:tc>
          <w:tcPr>
            <w:tcW w:w="1267" w:type="dxa"/>
            <w:tcBorders>
              <w:top w:val="single" w:sz="4" w:space="0" w:color="auto"/>
              <w:left w:val="nil"/>
              <w:bottom w:val="nil"/>
              <w:right w:val="nil"/>
            </w:tcBorders>
            <w:shd w:val="clear" w:color="auto" w:fill="auto"/>
            <w:noWrap/>
            <w:vAlign w:val="bottom"/>
            <w:hideMark/>
          </w:tcPr>
          <w:p w14:paraId="651C722A"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5</w:t>
            </w:r>
          </w:p>
        </w:tc>
        <w:tc>
          <w:tcPr>
            <w:tcW w:w="1521" w:type="dxa"/>
            <w:tcBorders>
              <w:top w:val="single" w:sz="4" w:space="0" w:color="auto"/>
              <w:left w:val="nil"/>
              <w:bottom w:val="nil"/>
              <w:right w:val="nil"/>
            </w:tcBorders>
            <w:shd w:val="clear" w:color="auto" w:fill="auto"/>
            <w:noWrap/>
            <w:vAlign w:val="bottom"/>
            <w:hideMark/>
          </w:tcPr>
          <w:p w14:paraId="0F549C4A"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25.00%</w:t>
            </w:r>
          </w:p>
        </w:tc>
        <w:tc>
          <w:tcPr>
            <w:tcW w:w="1564" w:type="dxa"/>
            <w:tcBorders>
              <w:top w:val="single" w:sz="4" w:space="0" w:color="auto"/>
              <w:left w:val="nil"/>
              <w:bottom w:val="single" w:sz="4" w:space="0" w:color="auto"/>
              <w:right w:val="single" w:sz="4" w:space="0" w:color="auto"/>
            </w:tcBorders>
            <w:shd w:val="clear" w:color="000000" w:fill="C6EFCE"/>
            <w:noWrap/>
            <w:vAlign w:val="bottom"/>
            <w:hideMark/>
          </w:tcPr>
          <w:p w14:paraId="3BFC6CFE" w14:textId="77777777" w:rsidR="00297F4F" w:rsidRPr="00297F4F" w:rsidRDefault="00297F4F" w:rsidP="00297F4F">
            <w:pPr>
              <w:spacing w:after="0" w:line="240" w:lineRule="auto"/>
              <w:jc w:val="right"/>
              <w:rPr>
                <w:rFonts w:ascii="Calibri" w:eastAsia="Times New Roman" w:hAnsi="Calibri" w:cs="Calibri"/>
                <w:color w:val="006100"/>
              </w:rPr>
            </w:pPr>
            <w:r w:rsidRPr="00297F4F">
              <w:rPr>
                <w:rFonts w:ascii="Calibri" w:eastAsia="Times New Roman" w:hAnsi="Calibri" w:cs="Calibri"/>
                <w:color w:val="006100"/>
              </w:rPr>
              <w:t>16.67%</w:t>
            </w:r>
          </w:p>
        </w:tc>
      </w:tr>
      <w:tr w:rsidR="00297F4F" w:rsidRPr="00297F4F" w14:paraId="37542960" w14:textId="77777777" w:rsidTr="00297F4F">
        <w:trPr>
          <w:trHeight w:val="300"/>
        </w:trPr>
        <w:tc>
          <w:tcPr>
            <w:tcW w:w="3263" w:type="dxa"/>
            <w:tcBorders>
              <w:top w:val="single" w:sz="4" w:space="0" w:color="auto"/>
              <w:left w:val="single" w:sz="4" w:space="0" w:color="auto"/>
              <w:bottom w:val="single" w:sz="4" w:space="0" w:color="auto"/>
              <w:right w:val="nil"/>
            </w:tcBorders>
            <w:shd w:val="clear" w:color="auto" w:fill="auto"/>
            <w:noWrap/>
            <w:vAlign w:val="bottom"/>
            <w:hideMark/>
          </w:tcPr>
          <w:p w14:paraId="14B1B2C7" w14:textId="77777777" w:rsidR="00297F4F" w:rsidRPr="00297F4F" w:rsidRDefault="00297F4F" w:rsidP="00297F4F">
            <w:pPr>
              <w:spacing w:after="0" w:line="240" w:lineRule="auto"/>
              <w:rPr>
                <w:rFonts w:ascii="Calibri" w:eastAsia="Times New Roman" w:hAnsi="Calibri" w:cs="Calibri"/>
                <w:color w:val="000000"/>
              </w:rPr>
            </w:pPr>
            <w:r w:rsidRPr="00297F4F">
              <w:rPr>
                <w:rFonts w:ascii="Calibri" w:eastAsia="Times New Roman" w:hAnsi="Calibri" w:cs="Calibri"/>
                <w:color w:val="000000"/>
              </w:rPr>
              <w:t>5: Very Satisfied</w:t>
            </w:r>
          </w:p>
        </w:tc>
        <w:tc>
          <w:tcPr>
            <w:tcW w:w="926" w:type="dxa"/>
            <w:tcBorders>
              <w:top w:val="single" w:sz="4" w:space="0" w:color="auto"/>
              <w:left w:val="nil"/>
              <w:bottom w:val="single" w:sz="4" w:space="0" w:color="auto"/>
              <w:right w:val="nil"/>
            </w:tcBorders>
            <w:shd w:val="clear" w:color="auto" w:fill="auto"/>
            <w:noWrap/>
            <w:vAlign w:val="bottom"/>
            <w:hideMark/>
          </w:tcPr>
          <w:p w14:paraId="0024420E"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3</w:t>
            </w:r>
          </w:p>
        </w:tc>
        <w:tc>
          <w:tcPr>
            <w:tcW w:w="1179" w:type="dxa"/>
            <w:tcBorders>
              <w:top w:val="single" w:sz="4" w:space="0" w:color="auto"/>
              <w:left w:val="nil"/>
              <w:bottom w:val="single" w:sz="4" w:space="0" w:color="auto"/>
              <w:right w:val="nil"/>
            </w:tcBorders>
            <w:shd w:val="clear" w:color="auto" w:fill="auto"/>
            <w:noWrap/>
            <w:vAlign w:val="bottom"/>
            <w:hideMark/>
          </w:tcPr>
          <w:p w14:paraId="0A06CAB0"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8.33%</w:t>
            </w:r>
          </w:p>
        </w:tc>
        <w:tc>
          <w:tcPr>
            <w:tcW w:w="1267" w:type="dxa"/>
            <w:tcBorders>
              <w:top w:val="single" w:sz="4" w:space="0" w:color="auto"/>
              <w:left w:val="nil"/>
              <w:bottom w:val="single" w:sz="4" w:space="0" w:color="auto"/>
              <w:right w:val="nil"/>
            </w:tcBorders>
            <w:shd w:val="clear" w:color="auto" w:fill="auto"/>
            <w:noWrap/>
            <w:vAlign w:val="bottom"/>
            <w:hideMark/>
          </w:tcPr>
          <w:p w14:paraId="419A6CE0"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1</w:t>
            </w:r>
          </w:p>
        </w:tc>
        <w:tc>
          <w:tcPr>
            <w:tcW w:w="1521" w:type="dxa"/>
            <w:tcBorders>
              <w:top w:val="single" w:sz="4" w:space="0" w:color="auto"/>
              <w:left w:val="nil"/>
              <w:bottom w:val="single" w:sz="4" w:space="0" w:color="auto"/>
              <w:right w:val="nil"/>
            </w:tcBorders>
            <w:shd w:val="clear" w:color="auto" w:fill="auto"/>
            <w:noWrap/>
            <w:vAlign w:val="bottom"/>
            <w:hideMark/>
          </w:tcPr>
          <w:p w14:paraId="5C4F924C" w14:textId="77777777" w:rsidR="00297F4F" w:rsidRPr="00297F4F" w:rsidRDefault="00297F4F" w:rsidP="00297F4F">
            <w:pPr>
              <w:spacing w:after="0" w:line="240" w:lineRule="auto"/>
              <w:jc w:val="right"/>
              <w:rPr>
                <w:rFonts w:ascii="Calibri" w:eastAsia="Times New Roman" w:hAnsi="Calibri" w:cs="Calibri"/>
                <w:color w:val="000000"/>
              </w:rPr>
            </w:pPr>
            <w:r w:rsidRPr="00297F4F">
              <w:rPr>
                <w:rFonts w:ascii="Calibri" w:eastAsia="Times New Roman" w:hAnsi="Calibri" w:cs="Calibri"/>
                <w:color w:val="000000"/>
              </w:rPr>
              <w:t>5.00%</w:t>
            </w:r>
          </w:p>
        </w:tc>
        <w:tc>
          <w:tcPr>
            <w:tcW w:w="1564" w:type="dxa"/>
            <w:tcBorders>
              <w:top w:val="single" w:sz="4" w:space="0" w:color="auto"/>
              <w:left w:val="nil"/>
              <w:bottom w:val="single" w:sz="4" w:space="0" w:color="auto"/>
              <w:right w:val="single" w:sz="4" w:space="0" w:color="auto"/>
            </w:tcBorders>
            <w:shd w:val="clear" w:color="000000" w:fill="FFC7CE"/>
            <w:noWrap/>
            <w:vAlign w:val="bottom"/>
            <w:hideMark/>
          </w:tcPr>
          <w:p w14:paraId="73AC62B8" w14:textId="77777777" w:rsidR="00297F4F" w:rsidRPr="00297F4F" w:rsidRDefault="00297F4F" w:rsidP="00297F4F">
            <w:pPr>
              <w:spacing w:after="0" w:line="240" w:lineRule="auto"/>
              <w:jc w:val="right"/>
              <w:rPr>
                <w:rFonts w:ascii="Calibri" w:eastAsia="Times New Roman" w:hAnsi="Calibri" w:cs="Calibri"/>
                <w:color w:val="9C0006"/>
              </w:rPr>
            </w:pPr>
            <w:r w:rsidRPr="00297F4F">
              <w:rPr>
                <w:rFonts w:ascii="Calibri" w:eastAsia="Times New Roman" w:hAnsi="Calibri" w:cs="Calibri"/>
                <w:color w:val="9C0006"/>
              </w:rPr>
              <w:t>-3.33%</w:t>
            </w:r>
          </w:p>
        </w:tc>
      </w:tr>
    </w:tbl>
    <w:p w14:paraId="5D9C3600" w14:textId="68D5D991" w:rsidR="005E1F48" w:rsidRDefault="00A811A9" w:rsidP="00F82480">
      <w:r>
        <w:t xml:space="preserve"> </w:t>
      </w:r>
    </w:p>
    <w:p w14:paraId="7FDF9DBB" w14:textId="1A314DC9" w:rsidR="00555864" w:rsidRDefault="00555864" w:rsidP="00F82480">
      <w:r>
        <w:t xml:space="preserve">The </w:t>
      </w:r>
      <w:r w:rsidR="005905C7">
        <w:t xml:space="preserve">overall staff view of Rapido is also improving but remains more negative than positive. </w:t>
      </w:r>
      <w:r w:rsidR="0075409C">
        <w:t>In the Fall 2022 survey</w:t>
      </w:r>
      <w:r w:rsidR="001028BA">
        <w:t>,</w:t>
      </w:r>
      <w:r w:rsidR="0075409C">
        <w:t xml:space="preserve"> </w:t>
      </w:r>
      <w:r w:rsidR="00D93671">
        <w:t xml:space="preserve">48.72% of staff felt negative, 17.95% felt positive, and </w:t>
      </w:r>
      <w:r w:rsidR="006A729C">
        <w:t xml:space="preserve">33.33% felt neutral. Once again negative feelings </w:t>
      </w:r>
      <w:proofErr w:type="gramStart"/>
      <w:r w:rsidR="001028BA">
        <w:t>decreased</w:t>
      </w:r>
      <w:proofErr w:type="gramEnd"/>
      <w:r w:rsidR="006A729C">
        <w:t xml:space="preserve"> and positive feelings </w:t>
      </w:r>
      <w:r w:rsidR="001028BA">
        <w:t xml:space="preserve">increased </w:t>
      </w:r>
      <w:r w:rsidR="006A729C">
        <w:t>by the Winter survey. In Winter 2023</w:t>
      </w:r>
      <w:r w:rsidR="001028BA">
        <w:t>,</w:t>
      </w:r>
      <w:r w:rsidR="006A729C">
        <w:t xml:space="preserve"> </w:t>
      </w:r>
      <w:r w:rsidR="00BF49C3">
        <w:t xml:space="preserve">40.91% of staff felt negative, 22.73% felt positive, and </w:t>
      </w:r>
      <w:r w:rsidR="00737A87">
        <w:t xml:space="preserve">36.36% felt neutral. </w:t>
      </w:r>
    </w:p>
    <w:tbl>
      <w:tblPr>
        <w:tblW w:w="9715" w:type="dxa"/>
        <w:tblLook w:val="04A0" w:firstRow="1" w:lastRow="0" w:firstColumn="1" w:lastColumn="0" w:noHBand="0" w:noVBand="1"/>
      </w:tblPr>
      <w:tblGrid>
        <w:gridCol w:w="3303"/>
        <w:gridCol w:w="937"/>
        <w:gridCol w:w="1194"/>
        <w:gridCol w:w="1283"/>
        <w:gridCol w:w="1540"/>
        <w:gridCol w:w="1458"/>
      </w:tblGrid>
      <w:tr w:rsidR="0075409C" w:rsidRPr="0075409C" w14:paraId="20C95E45" w14:textId="77777777" w:rsidTr="0075409C">
        <w:trPr>
          <w:trHeight w:val="300"/>
        </w:trPr>
        <w:tc>
          <w:tcPr>
            <w:tcW w:w="9715" w:type="dxa"/>
            <w:gridSpan w:val="6"/>
            <w:tcBorders>
              <w:top w:val="single" w:sz="4" w:space="0" w:color="auto"/>
              <w:left w:val="single" w:sz="4" w:space="0" w:color="auto"/>
              <w:bottom w:val="nil"/>
              <w:right w:val="single" w:sz="4" w:space="0" w:color="auto"/>
            </w:tcBorders>
            <w:shd w:val="clear" w:color="000000" w:fill="B4C6E7"/>
            <w:noWrap/>
            <w:vAlign w:val="bottom"/>
            <w:hideMark/>
          </w:tcPr>
          <w:p w14:paraId="55B87766" w14:textId="77777777" w:rsidR="0075409C" w:rsidRPr="0075409C" w:rsidRDefault="0075409C" w:rsidP="0075409C">
            <w:pPr>
              <w:spacing w:after="0" w:line="240" w:lineRule="auto"/>
              <w:jc w:val="center"/>
              <w:rPr>
                <w:rFonts w:ascii="Calibri" w:eastAsia="Times New Roman" w:hAnsi="Calibri" w:cs="Calibri"/>
                <w:color w:val="000000"/>
              </w:rPr>
            </w:pPr>
            <w:r w:rsidRPr="0075409C">
              <w:rPr>
                <w:rFonts w:ascii="Calibri" w:eastAsia="Times New Roman" w:hAnsi="Calibri" w:cs="Calibri"/>
                <w:color w:val="000000"/>
              </w:rPr>
              <w:t xml:space="preserve">How would you rate Rapido overall </w:t>
            </w:r>
            <w:proofErr w:type="gramStart"/>
            <w:r w:rsidRPr="0075409C">
              <w:rPr>
                <w:rFonts w:ascii="Calibri" w:eastAsia="Times New Roman" w:hAnsi="Calibri" w:cs="Calibri"/>
                <w:color w:val="000000"/>
              </w:rPr>
              <w:t>as a way to</w:t>
            </w:r>
            <w:proofErr w:type="gramEnd"/>
            <w:r w:rsidRPr="0075409C">
              <w:rPr>
                <w:rFonts w:ascii="Calibri" w:eastAsia="Times New Roman" w:hAnsi="Calibri" w:cs="Calibri"/>
                <w:color w:val="000000"/>
              </w:rPr>
              <w:t xml:space="preserve"> process resource sharing materials?</w:t>
            </w:r>
          </w:p>
        </w:tc>
      </w:tr>
      <w:tr w:rsidR="0075409C" w:rsidRPr="0075409C" w14:paraId="36CFA6E7" w14:textId="77777777" w:rsidTr="0075409C">
        <w:trPr>
          <w:trHeight w:val="300"/>
        </w:trPr>
        <w:tc>
          <w:tcPr>
            <w:tcW w:w="3303" w:type="dxa"/>
            <w:tcBorders>
              <w:top w:val="single" w:sz="4" w:space="0" w:color="auto"/>
              <w:left w:val="single" w:sz="4" w:space="0" w:color="auto"/>
              <w:bottom w:val="single" w:sz="4" w:space="0" w:color="000000"/>
              <w:right w:val="nil"/>
            </w:tcBorders>
            <w:shd w:val="clear" w:color="000000" w:fill="B4C6E7"/>
            <w:noWrap/>
            <w:vAlign w:val="bottom"/>
            <w:hideMark/>
          </w:tcPr>
          <w:p w14:paraId="68324B37"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Response</w:t>
            </w:r>
          </w:p>
        </w:tc>
        <w:tc>
          <w:tcPr>
            <w:tcW w:w="937" w:type="dxa"/>
            <w:tcBorders>
              <w:top w:val="single" w:sz="4" w:space="0" w:color="auto"/>
              <w:left w:val="nil"/>
              <w:bottom w:val="single" w:sz="4" w:space="0" w:color="000000"/>
              <w:right w:val="nil"/>
            </w:tcBorders>
            <w:shd w:val="clear" w:color="000000" w:fill="B4C6E7"/>
            <w:noWrap/>
            <w:vAlign w:val="bottom"/>
            <w:hideMark/>
          </w:tcPr>
          <w:p w14:paraId="6C7C6820"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Fall Total</w:t>
            </w:r>
          </w:p>
        </w:tc>
        <w:tc>
          <w:tcPr>
            <w:tcW w:w="1194" w:type="dxa"/>
            <w:tcBorders>
              <w:top w:val="single" w:sz="4" w:space="0" w:color="auto"/>
              <w:left w:val="nil"/>
              <w:bottom w:val="single" w:sz="4" w:space="0" w:color="000000"/>
              <w:right w:val="nil"/>
            </w:tcBorders>
            <w:shd w:val="clear" w:color="000000" w:fill="B4C6E7"/>
            <w:noWrap/>
            <w:vAlign w:val="bottom"/>
            <w:hideMark/>
          </w:tcPr>
          <w:p w14:paraId="7BB38A15"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Fall Percent</w:t>
            </w:r>
          </w:p>
        </w:tc>
        <w:tc>
          <w:tcPr>
            <w:tcW w:w="1283" w:type="dxa"/>
            <w:tcBorders>
              <w:top w:val="single" w:sz="4" w:space="0" w:color="auto"/>
              <w:left w:val="nil"/>
              <w:bottom w:val="single" w:sz="4" w:space="0" w:color="000000"/>
              <w:right w:val="nil"/>
            </w:tcBorders>
            <w:shd w:val="clear" w:color="000000" w:fill="B4C6E7"/>
            <w:noWrap/>
            <w:vAlign w:val="bottom"/>
            <w:hideMark/>
          </w:tcPr>
          <w:p w14:paraId="31C54E93"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Winter Total</w:t>
            </w:r>
          </w:p>
        </w:tc>
        <w:tc>
          <w:tcPr>
            <w:tcW w:w="1540" w:type="dxa"/>
            <w:tcBorders>
              <w:top w:val="single" w:sz="4" w:space="0" w:color="auto"/>
              <w:left w:val="nil"/>
              <w:bottom w:val="single" w:sz="4" w:space="0" w:color="000000"/>
              <w:right w:val="nil"/>
            </w:tcBorders>
            <w:shd w:val="clear" w:color="000000" w:fill="B4C6E7"/>
            <w:noWrap/>
            <w:vAlign w:val="bottom"/>
            <w:hideMark/>
          </w:tcPr>
          <w:p w14:paraId="79643C7C"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Winter Percent</w:t>
            </w:r>
          </w:p>
        </w:tc>
        <w:tc>
          <w:tcPr>
            <w:tcW w:w="1458" w:type="dxa"/>
            <w:tcBorders>
              <w:top w:val="single" w:sz="4" w:space="0" w:color="auto"/>
              <w:left w:val="nil"/>
              <w:bottom w:val="single" w:sz="4" w:space="0" w:color="000000"/>
              <w:right w:val="single" w:sz="4" w:space="0" w:color="auto"/>
            </w:tcBorders>
            <w:shd w:val="clear" w:color="000000" w:fill="B4C6E7"/>
            <w:noWrap/>
            <w:vAlign w:val="bottom"/>
            <w:hideMark/>
          </w:tcPr>
          <w:p w14:paraId="15714E25" w14:textId="77777777" w:rsidR="0075409C" w:rsidRPr="0075409C" w:rsidRDefault="0075409C" w:rsidP="0075409C">
            <w:pPr>
              <w:spacing w:after="0" w:line="240" w:lineRule="auto"/>
              <w:rPr>
                <w:rFonts w:ascii="Calibri" w:eastAsia="Times New Roman" w:hAnsi="Calibri" w:cs="Calibri"/>
                <w:b/>
                <w:bCs/>
              </w:rPr>
            </w:pPr>
            <w:r w:rsidRPr="0075409C">
              <w:rPr>
                <w:rFonts w:ascii="Calibri" w:eastAsia="Times New Roman" w:hAnsi="Calibri" w:cs="Calibri"/>
                <w:b/>
                <w:bCs/>
              </w:rPr>
              <w:t>Percent Change</w:t>
            </w:r>
          </w:p>
        </w:tc>
      </w:tr>
      <w:tr w:rsidR="0075409C" w:rsidRPr="0075409C" w14:paraId="4D64711E" w14:textId="77777777" w:rsidTr="0075409C">
        <w:trPr>
          <w:trHeight w:val="300"/>
        </w:trPr>
        <w:tc>
          <w:tcPr>
            <w:tcW w:w="3303" w:type="dxa"/>
            <w:tcBorders>
              <w:top w:val="single" w:sz="4" w:space="0" w:color="000000"/>
              <w:left w:val="single" w:sz="4" w:space="0" w:color="auto"/>
              <w:bottom w:val="single" w:sz="4" w:space="0" w:color="000000"/>
              <w:right w:val="nil"/>
            </w:tcBorders>
            <w:shd w:val="clear" w:color="auto" w:fill="auto"/>
            <w:noWrap/>
            <w:vAlign w:val="bottom"/>
            <w:hideMark/>
          </w:tcPr>
          <w:p w14:paraId="5742AE01" w14:textId="77777777" w:rsidR="0075409C" w:rsidRPr="0075409C" w:rsidRDefault="0075409C" w:rsidP="0075409C">
            <w:pPr>
              <w:spacing w:after="0" w:line="240" w:lineRule="auto"/>
              <w:rPr>
                <w:rFonts w:ascii="Calibri" w:eastAsia="Times New Roman" w:hAnsi="Calibri" w:cs="Calibri"/>
                <w:color w:val="000000"/>
              </w:rPr>
            </w:pPr>
            <w:r w:rsidRPr="0075409C">
              <w:rPr>
                <w:rFonts w:ascii="Calibri" w:eastAsia="Times New Roman" w:hAnsi="Calibri" w:cs="Calibri"/>
                <w:color w:val="000000"/>
              </w:rPr>
              <w:t>1: Very Dissatisfied</w:t>
            </w:r>
          </w:p>
        </w:tc>
        <w:tc>
          <w:tcPr>
            <w:tcW w:w="937" w:type="dxa"/>
            <w:tcBorders>
              <w:top w:val="single" w:sz="4" w:space="0" w:color="000000"/>
              <w:left w:val="nil"/>
              <w:bottom w:val="single" w:sz="4" w:space="0" w:color="000000"/>
              <w:right w:val="nil"/>
            </w:tcBorders>
            <w:shd w:val="clear" w:color="auto" w:fill="auto"/>
            <w:noWrap/>
            <w:vAlign w:val="bottom"/>
            <w:hideMark/>
          </w:tcPr>
          <w:p w14:paraId="341A3E25"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7</w:t>
            </w:r>
          </w:p>
        </w:tc>
        <w:tc>
          <w:tcPr>
            <w:tcW w:w="1194" w:type="dxa"/>
            <w:tcBorders>
              <w:top w:val="single" w:sz="4" w:space="0" w:color="000000"/>
              <w:left w:val="nil"/>
              <w:bottom w:val="single" w:sz="4" w:space="0" w:color="000000"/>
              <w:right w:val="nil"/>
            </w:tcBorders>
            <w:shd w:val="clear" w:color="auto" w:fill="auto"/>
            <w:noWrap/>
            <w:vAlign w:val="bottom"/>
            <w:hideMark/>
          </w:tcPr>
          <w:p w14:paraId="6DCEECDA"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17.95%</w:t>
            </w:r>
          </w:p>
        </w:tc>
        <w:tc>
          <w:tcPr>
            <w:tcW w:w="1283" w:type="dxa"/>
            <w:tcBorders>
              <w:top w:val="single" w:sz="4" w:space="0" w:color="000000"/>
              <w:left w:val="nil"/>
              <w:bottom w:val="single" w:sz="4" w:space="0" w:color="000000"/>
              <w:right w:val="nil"/>
            </w:tcBorders>
            <w:shd w:val="clear" w:color="auto" w:fill="auto"/>
            <w:noWrap/>
            <w:vAlign w:val="bottom"/>
            <w:hideMark/>
          </w:tcPr>
          <w:p w14:paraId="3661581D"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3</w:t>
            </w:r>
          </w:p>
        </w:tc>
        <w:tc>
          <w:tcPr>
            <w:tcW w:w="1540" w:type="dxa"/>
            <w:tcBorders>
              <w:top w:val="single" w:sz="4" w:space="0" w:color="000000"/>
              <w:left w:val="nil"/>
              <w:bottom w:val="single" w:sz="4" w:space="0" w:color="000000"/>
              <w:right w:val="nil"/>
            </w:tcBorders>
            <w:shd w:val="clear" w:color="auto" w:fill="auto"/>
            <w:noWrap/>
            <w:vAlign w:val="bottom"/>
            <w:hideMark/>
          </w:tcPr>
          <w:p w14:paraId="4F7E202F"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13.64%</w:t>
            </w:r>
          </w:p>
        </w:tc>
        <w:tc>
          <w:tcPr>
            <w:tcW w:w="1458" w:type="dxa"/>
            <w:tcBorders>
              <w:top w:val="single" w:sz="4" w:space="0" w:color="000000"/>
              <w:left w:val="nil"/>
              <w:bottom w:val="single" w:sz="4" w:space="0" w:color="000000"/>
              <w:right w:val="single" w:sz="4" w:space="0" w:color="auto"/>
            </w:tcBorders>
            <w:shd w:val="clear" w:color="000000" w:fill="FFC7CE"/>
            <w:noWrap/>
            <w:vAlign w:val="bottom"/>
            <w:hideMark/>
          </w:tcPr>
          <w:p w14:paraId="34A58823" w14:textId="77777777" w:rsidR="0075409C" w:rsidRPr="0075409C" w:rsidRDefault="0075409C" w:rsidP="0075409C">
            <w:pPr>
              <w:spacing w:after="0" w:line="240" w:lineRule="auto"/>
              <w:jc w:val="right"/>
              <w:rPr>
                <w:rFonts w:ascii="Calibri" w:eastAsia="Times New Roman" w:hAnsi="Calibri" w:cs="Calibri"/>
                <w:color w:val="9C0006"/>
              </w:rPr>
            </w:pPr>
            <w:r w:rsidRPr="0075409C">
              <w:rPr>
                <w:rFonts w:ascii="Calibri" w:eastAsia="Times New Roman" w:hAnsi="Calibri" w:cs="Calibri"/>
                <w:color w:val="9C0006"/>
              </w:rPr>
              <w:t>-4.31%</w:t>
            </w:r>
          </w:p>
        </w:tc>
      </w:tr>
      <w:tr w:rsidR="0075409C" w:rsidRPr="0075409C" w14:paraId="553D64F8" w14:textId="77777777" w:rsidTr="0075409C">
        <w:trPr>
          <w:trHeight w:val="300"/>
        </w:trPr>
        <w:tc>
          <w:tcPr>
            <w:tcW w:w="3303" w:type="dxa"/>
            <w:tcBorders>
              <w:top w:val="single" w:sz="4" w:space="0" w:color="000000"/>
              <w:left w:val="single" w:sz="4" w:space="0" w:color="auto"/>
              <w:bottom w:val="single" w:sz="4" w:space="0" w:color="000000"/>
              <w:right w:val="nil"/>
            </w:tcBorders>
            <w:shd w:val="clear" w:color="auto" w:fill="auto"/>
            <w:noWrap/>
            <w:vAlign w:val="bottom"/>
            <w:hideMark/>
          </w:tcPr>
          <w:p w14:paraId="215473E7" w14:textId="77777777" w:rsidR="0075409C" w:rsidRPr="0075409C" w:rsidRDefault="0075409C" w:rsidP="0075409C">
            <w:pPr>
              <w:spacing w:after="0" w:line="240" w:lineRule="auto"/>
              <w:rPr>
                <w:rFonts w:ascii="Calibri" w:eastAsia="Times New Roman" w:hAnsi="Calibri" w:cs="Calibri"/>
                <w:color w:val="000000"/>
              </w:rPr>
            </w:pPr>
            <w:r w:rsidRPr="0075409C">
              <w:rPr>
                <w:rFonts w:ascii="Calibri" w:eastAsia="Times New Roman" w:hAnsi="Calibri" w:cs="Calibri"/>
                <w:color w:val="000000"/>
              </w:rPr>
              <w:t>2: Dissatisfied</w:t>
            </w:r>
          </w:p>
        </w:tc>
        <w:tc>
          <w:tcPr>
            <w:tcW w:w="937" w:type="dxa"/>
            <w:tcBorders>
              <w:top w:val="single" w:sz="4" w:space="0" w:color="000000"/>
              <w:left w:val="nil"/>
              <w:bottom w:val="single" w:sz="4" w:space="0" w:color="000000"/>
              <w:right w:val="nil"/>
            </w:tcBorders>
            <w:shd w:val="clear" w:color="auto" w:fill="auto"/>
            <w:noWrap/>
            <w:vAlign w:val="bottom"/>
            <w:hideMark/>
          </w:tcPr>
          <w:p w14:paraId="3FEF1CE4"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12</w:t>
            </w:r>
          </w:p>
        </w:tc>
        <w:tc>
          <w:tcPr>
            <w:tcW w:w="1194" w:type="dxa"/>
            <w:tcBorders>
              <w:top w:val="single" w:sz="4" w:space="0" w:color="000000"/>
              <w:left w:val="nil"/>
              <w:bottom w:val="single" w:sz="4" w:space="0" w:color="000000"/>
              <w:right w:val="nil"/>
            </w:tcBorders>
            <w:shd w:val="clear" w:color="auto" w:fill="auto"/>
            <w:noWrap/>
            <w:vAlign w:val="bottom"/>
            <w:hideMark/>
          </w:tcPr>
          <w:p w14:paraId="5334249A"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30.77%</w:t>
            </w:r>
          </w:p>
        </w:tc>
        <w:tc>
          <w:tcPr>
            <w:tcW w:w="1283" w:type="dxa"/>
            <w:tcBorders>
              <w:top w:val="single" w:sz="4" w:space="0" w:color="000000"/>
              <w:left w:val="nil"/>
              <w:bottom w:val="single" w:sz="4" w:space="0" w:color="000000"/>
              <w:right w:val="nil"/>
            </w:tcBorders>
            <w:shd w:val="clear" w:color="auto" w:fill="auto"/>
            <w:noWrap/>
            <w:vAlign w:val="bottom"/>
            <w:hideMark/>
          </w:tcPr>
          <w:p w14:paraId="126D169E"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6</w:t>
            </w:r>
          </w:p>
        </w:tc>
        <w:tc>
          <w:tcPr>
            <w:tcW w:w="1540" w:type="dxa"/>
            <w:tcBorders>
              <w:top w:val="single" w:sz="4" w:space="0" w:color="000000"/>
              <w:left w:val="nil"/>
              <w:bottom w:val="single" w:sz="4" w:space="0" w:color="000000"/>
              <w:right w:val="nil"/>
            </w:tcBorders>
            <w:shd w:val="clear" w:color="auto" w:fill="auto"/>
            <w:noWrap/>
            <w:vAlign w:val="bottom"/>
            <w:hideMark/>
          </w:tcPr>
          <w:p w14:paraId="7E0969BC"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27.27%</w:t>
            </w:r>
          </w:p>
        </w:tc>
        <w:tc>
          <w:tcPr>
            <w:tcW w:w="1458" w:type="dxa"/>
            <w:tcBorders>
              <w:top w:val="single" w:sz="4" w:space="0" w:color="000000"/>
              <w:left w:val="nil"/>
              <w:bottom w:val="single" w:sz="4" w:space="0" w:color="000000"/>
              <w:right w:val="single" w:sz="4" w:space="0" w:color="auto"/>
            </w:tcBorders>
            <w:shd w:val="clear" w:color="000000" w:fill="FFC7CE"/>
            <w:noWrap/>
            <w:vAlign w:val="bottom"/>
            <w:hideMark/>
          </w:tcPr>
          <w:p w14:paraId="4A2A564B" w14:textId="77777777" w:rsidR="0075409C" w:rsidRPr="0075409C" w:rsidRDefault="0075409C" w:rsidP="0075409C">
            <w:pPr>
              <w:spacing w:after="0" w:line="240" w:lineRule="auto"/>
              <w:jc w:val="right"/>
              <w:rPr>
                <w:rFonts w:ascii="Calibri" w:eastAsia="Times New Roman" w:hAnsi="Calibri" w:cs="Calibri"/>
                <w:color w:val="9C0006"/>
              </w:rPr>
            </w:pPr>
            <w:r w:rsidRPr="0075409C">
              <w:rPr>
                <w:rFonts w:ascii="Calibri" w:eastAsia="Times New Roman" w:hAnsi="Calibri" w:cs="Calibri"/>
                <w:color w:val="9C0006"/>
              </w:rPr>
              <w:t>-3.50%</w:t>
            </w:r>
          </w:p>
        </w:tc>
      </w:tr>
      <w:tr w:rsidR="0075409C" w:rsidRPr="0075409C" w14:paraId="7F3525E8" w14:textId="77777777" w:rsidTr="0075409C">
        <w:trPr>
          <w:trHeight w:val="300"/>
        </w:trPr>
        <w:tc>
          <w:tcPr>
            <w:tcW w:w="3303" w:type="dxa"/>
            <w:tcBorders>
              <w:top w:val="single" w:sz="4" w:space="0" w:color="000000"/>
              <w:left w:val="single" w:sz="4" w:space="0" w:color="auto"/>
              <w:bottom w:val="single" w:sz="4" w:space="0" w:color="000000"/>
              <w:right w:val="nil"/>
            </w:tcBorders>
            <w:shd w:val="clear" w:color="auto" w:fill="auto"/>
            <w:noWrap/>
            <w:vAlign w:val="bottom"/>
            <w:hideMark/>
          </w:tcPr>
          <w:p w14:paraId="2F576340" w14:textId="77777777" w:rsidR="0075409C" w:rsidRPr="0075409C" w:rsidRDefault="0075409C" w:rsidP="0075409C">
            <w:pPr>
              <w:spacing w:after="0" w:line="240" w:lineRule="auto"/>
              <w:rPr>
                <w:rFonts w:ascii="Calibri" w:eastAsia="Times New Roman" w:hAnsi="Calibri" w:cs="Calibri"/>
                <w:color w:val="000000"/>
              </w:rPr>
            </w:pPr>
            <w:r w:rsidRPr="0075409C">
              <w:rPr>
                <w:rFonts w:ascii="Calibri" w:eastAsia="Times New Roman" w:hAnsi="Calibri" w:cs="Calibri"/>
                <w:color w:val="000000"/>
              </w:rPr>
              <w:t xml:space="preserve">3: Neither Satisfied </w:t>
            </w:r>
            <w:proofErr w:type="gramStart"/>
            <w:r w:rsidRPr="0075409C">
              <w:rPr>
                <w:rFonts w:ascii="Calibri" w:eastAsia="Times New Roman" w:hAnsi="Calibri" w:cs="Calibri"/>
                <w:color w:val="000000"/>
              </w:rPr>
              <w:t>or</w:t>
            </w:r>
            <w:proofErr w:type="gramEnd"/>
            <w:r w:rsidRPr="0075409C">
              <w:rPr>
                <w:rFonts w:ascii="Calibri" w:eastAsia="Times New Roman" w:hAnsi="Calibri" w:cs="Calibri"/>
                <w:color w:val="000000"/>
              </w:rPr>
              <w:t xml:space="preserve"> Dissatisfied</w:t>
            </w:r>
          </w:p>
        </w:tc>
        <w:tc>
          <w:tcPr>
            <w:tcW w:w="937" w:type="dxa"/>
            <w:tcBorders>
              <w:top w:val="single" w:sz="4" w:space="0" w:color="000000"/>
              <w:left w:val="nil"/>
              <w:bottom w:val="single" w:sz="4" w:space="0" w:color="000000"/>
              <w:right w:val="nil"/>
            </w:tcBorders>
            <w:shd w:val="clear" w:color="auto" w:fill="auto"/>
            <w:noWrap/>
            <w:vAlign w:val="bottom"/>
            <w:hideMark/>
          </w:tcPr>
          <w:p w14:paraId="468749F8"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13</w:t>
            </w:r>
          </w:p>
        </w:tc>
        <w:tc>
          <w:tcPr>
            <w:tcW w:w="1194" w:type="dxa"/>
            <w:tcBorders>
              <w:top w:val="single" w:sz="4" w:space="0" w:color="000000"/>
              <w:left w:val="nil"/>
              <w:bottom w:val="single" w:sz="4" w:space="0" w:color="000000"/>
              <w:right w:val="nil"/>
            </w:tcBorders>
            <w:shd w:val="clear" w:color="auto" w:fill="auto"/>
            <w:noWrap/>
            <w:vAlign w:val="bottom"/>
            <w:hideMark/>
          </w:tcPr>
          <w:p w14:paraId="4F2D8004"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33.33%</w:t>
            </w:r>
          </w:p>
        </w:tc>
        <w:tc>
          <w:tcPr>
            <w:tcW w:w="1283" w:type="dxa"/>
            <w:tcBorders>
              <w:top w:val="single" w:sz="4" w:space="0" w:color="000000"/>
              <w:left w:val="nil"/>
              <w:bottom w:val="single" w:sz="4" w:space="0" w:color="000000"/>
              <w:right w:val="nil"/>
            </w:tcBorders>
            <w:shd w:val="clear" w:color="auto" w:fill="auto"/>
            <w:noWrap/>
            <w:vAlign w:val="bottom"/>
            <w:hideMark/>
          </w:tcPr>
          <w:p w14:paraId="1F94F9E3"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8</w:t>
            </w:r>
          </w:p>
        </w:tc>
        <w:tc>
          <w:tcPr>
            <w:tcW w:w="1540" w:type="dxa"/>
            <w:tcBorders>
              <w:top w:val="single" w:sz="4" w:space="0" w:color="000000"/>
              <w:left w:val="nil"/>
              <w:bottom w:val="single" w:sz="4" w:space="0" w:color="000000"/>
              <w:right w:val="nil"/>
            </w:tcBorders>
            <w:shd w:val="clear" w:color="auto" w:fill="auto"/>
            <w:noWrap/>
            <w:vAlign w:val="bottom"/>
            <w:hideMark/>
          </w:tcPr>
          <w:p w14:paraId="31434A8A"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36.36%</w:t>
            </w:r>
          </w:p>
        </w:tc>
        <w:tc>
          <w:tcPr>
            <w:tcW w:w="1458" w:type="dxa"/>
            <w:tcBorders>
              <w:top w:val="single" w:sz="4" w:space="0" w:color="000000"/>
              <w:left w:val="nil"/>
              <w:bottom w:val="single" w:sz="4" w:space="0" w:color="000000"/>
              <w:right w:val="single" w:sz="4" w:space="0" w:color="auto"/>
            </w:tcBorders>
            <w:shd w:val="clear" w:color="000000" w:fill="C6EFCE"/>
            <w:noWrap/>
            <w:vAlign w:val="bottom"/>
            <w:hideMark/>
          </w:tcPr>
          <w:p w14:paraId="7D8F5823" w14:textId="77777777" w:rsidR="0075409C" w:rsidRPr="0075409C" w:rsidRDefault="0075409C" w:rsidP="0075409C">
            <w:pPr>
              <w:spacing w:after="0" w:line="240" w:lineRule="auto"/>
              <w:jc w:val="right"/>
              <w:rPr>
                <w:rFonts w:ascii="Calibri" w:eastAsia="Times New Roman" w:hAnsi="Calibri" w:cs="Calibri"/>
                <w:color w:val="006100"/>
              </w:rPr>
            </w:pPr>
            <w:r w:rsidRPr="0075409C">
              <w:rPr>
                <w:rFonts w:ascii="Calibri" w:eastAsia="Times New Roman" w:hAnsi="Calibri" w:cs="Calibri"/>
                <w:color w:val="006100"/>
              </w:rPr>
              <w:t>3.03%</w:t>
            </w:r>
          </w:p>
        </w:tc>
      </w:tr>
      <w:tr w:rsidR="0075409C" w:rsidRPr="0075409C" w14:paraId="0740210D" w14:textId="77777777" w:rsidTr="0075409C">
        <w:trPr>
          <w:trHeight w:val="300"/>
        </w:trPr>
        <w:tc>
          <w:tcPr>
            <w:tcW w:w="3303" w:type="dxa"/>
            <w:tcBorders>
              <w:top w:val="single" w:sz="4" w:space="0" w:color="000000"/>
              <w:left w:val="single" w:sz="4" w:space="0" w:color="auto"/>
              <w:bottom w:val="single" w:sz="4" w:space="0" w:color="000000"/>
              <w:right w:val="nil"/>
            </w:tcBorders>
            <w:shd w:val="clear" w:color="auto" w:fill="auto"/>
            <w:noWrap/>
            <w:vAlign w:val="bottom"/>
            <w:hideMark/>
          </w:tcPr>
          <w:p w14:paraId="34FC2467" w14:textId="77777777" w:rsidR="0075409C" w:rsidRPr="0075409C" w:rsidRDefault="0075409C" w:rsidP="0075409C">
            <w:pPr>
              <w:spacing w:after="0" w:line="240" w:lineRule="auto"/>
              <w:rPr>
                <w:rFonts w:ascii="Calibri" w:eastAsia="Times New Roman" w:hAnsi="Calibri" w:cs="Calibri"/>
                <w:color w:val="000000"/>
              </w:rPr>
            </w:pPr>
            <w:r w:rsidRPr="0075409C">
              <w:rPr>
                <w:rFonts w:ascii="Calibri" w:eastAsia="Times New Roman" w:hAnsi="Calibri" w:cs="Calibri"/>
                <w:color w:val="000000"/>
              </w:rPr>
              <w:t>4: Satisfied</w:t>
            </w:r>
          </w:p>
        </w:tc>
        <w:tc>
          <w:tcPr>
            <w:tcW w:w="937" w:type="dxa"/>
            <w:tcBorders>
              <w:top w:val="single" w:sz="4" w:space="0" w:color="000000"/>
              <w:left w:val="nil"/>
              <w:bottom w:val="single" w:sz="4" w:space="0" w:color="000000"/>
              <w:right w:val="nil"/>
            </w:tcBorders>
            <w:shd w:val="clear" w:color="auto" w:fill="auto"/>
            <w:noWrap/>
            <w:vAlign w:val="bottom"/>
            <w:hideMark/>
          </w:tcPr>
          <w:p w14:paraId="480D4548"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4</w:t>
            </w:r>
          </w:p>
        </w:tc>
        <w:tc>
          <w:tcPr>
            <w:tcW w:w="1194" w:type="dxa"/>
            <w:tcBorders>
              <w:top w:val="single" w:sz="4" w:space="0" w:color="000000"/>
              <w:left w:val="nil"/>
              <w:bottom w:val="single" w:sz="4" w:space="0" w:color="000000"/>
              <w:right w:val="nil"/>
            </w:tcBorders>
            <w:shd w:val="clear" w:color="auto" w:fill="auto"/>
            <w:noWrap/>
            <w:vAlign w:val="bottom"/>
            <w:hideMark/>
          </w:tcPr>
          <w:p w14:paraId="4027A808"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10.26%</w:t>
            </w:r>
          </w:p>
        </w:tc>
        <w:tc>
          <w:tcPr>
            <w:tcW w:w="1283" w:type="dxa"/>
            <w:tcBorders>
              <w:top w:val="single" w:sz="4" w:space="0" w:color="000000"/>
              <w:left w:val="nil"/>
              <w:bottom w:val="single" w:sz="4" w:space="0" w:color="000000"/>
              <w:right w:val="nil"/>
            </w:tcBorders>
            <w:shd w:val="clear" w:color="auto" w:fill="auto"/>
            <w:noWrap/>
            <w:vAlign w:val="bottom"/>
            <w:hideMark/>
          </w:tcPr>
          <w:p w14:paraId="4C6622AE"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4</w:t>
            </w:r>
          </w:p>
        </w:tc>
        <w:tc>
          <w:tcPr>
            <w:tcW w:w="1540" w:type="dxa"/>
            <w:tcBorders>
              <w:top w:val="single" w:sz="4" w:space="0" w:color="000000"/>
              <w:left w:val="nil"/>
              <w:bottom w:val="single" w:sz="4" w:space="0" w:color="000000"/>
              <w:right w:val="nil"/>
            </w:tcBorders>
            <w:shd w:val="clear" w:color="auto" w:fill="auto"/>
            <w:noWrap/>
            <w:vAlign w:val="bottom"/>
            <w:hideMark/>
          </w:tcPr>
          <w:p w14:paraId="054D5D02"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18.18%</w:t>
            </w:r>
          </w:p>
        </w:tc>
        <w:tc>
          <w:tcPr>
            <w:tcW w:w="1458" w:type="dxa"/>
            <w:tcBorders>
              <w:top w:val="single" w:sz="4" w:space="0" w:color="000000"/>
              <w:left w:val="nil"/>
              <w:bottom w:val="single" w:sz="4" w:space="0" w:color="000000"/>
              <w:right w:val="single" w:sz="4" w:space="0" w:color="auto"/>
            </w:tcBorders>
            <w:shd w:val="clear" w:color="000000" w:fill="C6EFCE"/>
            <w:noWrap/>
            <w:vAlign w:val="bottom"/>
            <w:hideMark/>
          </w:tcPr>
          <w:p w14:paraId="03F5C982" w14:textId="77777777" w:rsidR="0075409C" w:rsidRPr="0075409C" w:rsidRDefault="0075409C" w:rsidP="0075409C">
            <w:pPr>
              <w:spacing w:after="0" w:line="240" w:lineRule="auto"/>
              <w:jc w:val="right"/>
              <w:rPr>
                <w:rFonts w:ascii="Calibri" w:eastAsia="Times New Roman" w:hAnsi="Calibri" w:cs="Calibri"/>
                <w:color w:val="006100"/>
              </w:rPr>
            </w:pPr>
            <w:r w:rsidRPr="0075409C">
              <w:rPr>
                <w:rFonts w:ascii="Calibri" w:eastAsia="Times New Roman" w:hAnsi="Calibri" w:cs="Calibri"/>
                <w:color w:val="006100"/>
              </w:rPr>
              <w:t>7.93%</w:t>
            </w:r>
          </w:p>
        </w:tc>
      </w:tr>
      <w:tr w:rsidR="0075409C" w:rsidRPr="0075409C" w14:paraId="4A76991A" w14:textId="77777777" w:rsidTr="0075409C">
        <w:trPr>
          <w:trHeight w:val="300"/>
        </w:trPr>
        <w:tc>
          <w:tcPr>
            <w:tcW w:w="3303" w:type="dxa"/>
            <w:tcBorders>
              <w:top w:val="single" w:sz="4" w:space="0" w:color="000000"/>
              <w:left w:val="single" w:sz="4" w:space="0" w:color="auto"/>
              <w:bottom w:val="single" w:sz="4" w:space="0" w:color="000000"/>
              <w:right w:val="nil"/>
            </w:tcBorders>
            <w:shd w:val="clear" w:color="auto" w:fill="auto"/>
            <w:noWrap/>
            <w:vAlign w:val="bottom"/>
            <w:hideMark/>
          </w:tcPr>
          <w:p w14:paraId="42409244" w14:textId="77777777" w:rsidR="0075409C" w:rsidRPr="0075409C" w:rsidRDefault="0075409C" w:rsidP="0075409C">
            <w:pPr>
              <w:spacing w:after="0" w:line="240" w:lineRule="auto"/>
              <w:rPr>
                <w:rFonts w:ascii="Calibri" w:eastAsia="Times New Roman" w:hAnsi="Calibri" w:cs="Calibri"/>
                <w:color w:val="000000"/>
              </w:rPr>
            </w:pPr>
            <w:r w:rsidRPr="0075409C">
              <w:rPr>
                <w:rFonts w:ascii="Calibri" w:eastAsia="Times New Roman" w:hAnsi="Calibri" w:cs="Calibri"/>
                <w:color w:val="000000"/>
              </w:rPr>
              <w:t>5: Very Satisfied</w:t>
            </w:r>
          </w:p>
        </w:tc>
        <w:tc>
          <w:tcPr>
            <w:tcW w:w="937" w:type="dxa"/>
            <w:tcBorders>
              <w:top w:val="single" w:sz="4" w:space="0" w:color="000000"/>
              <w:left w:val="nil"/>
              <w:bottom w:val="single" w:sz="4" w:space="0" w:color="000000"/>
              <w:right w:val="nil"/>
            </w:tcBorders>
            <w:shd w:val="clear" w:color="auto" w:fill="auto"/>
            <w:noWrap/>
            <w:vAlign w:val="bottom"/>
            <w:hideMark/>
          </w:tcPr>
          <w:p w14:paraId="42380A6D"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3</w:t>
            </w:r>
          </w:p>
        </w:tc>
        <w:tc>
          <w:tcPr>
            <w:tcW w:w="1194" w:type="dxa"/>
            <w:tcBorders>
              <w:top w:val="single" w:sz="4" w:space="0" w:color="000000"/>
              <w:left w:val="nil"/>
              <w:bottom w:val="single" w:sz="4" w:space="0" w:color="000000"/>
              <w:right w:val="nil"/>
            </w:tcBorders>
            <w:shd w:val="clear" w:color="auto" w:fill="auto"/>
            <w:noWrap/>
            <w:vAlign w:val="bottom"/>
            <w:hideMark/>
          </w:tcPr>
          <w:p w14:paraId="7AF4DBA0"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7.69%</w:t>
            </w:r>
          </w:p>
        </w:tc>
        <w:tc>
          <w:tcPr>
            <w:tcW w:w="1283" w:type="dxa"/>
            <w:tcBorders>
              <w:top w:val="single" w:sz="4" w:space="0" w:color="000000"/>
              <w:left w:val="nil"/>
              <w:bottom w:val="single" w:sz="4" w:space="0" w:color="000000"/>
              <w:right w:val="nil"/>
            </w:tcBorders>
            <w:shd w:val="clear" w:color="auto" w:fill="auto"/>
            <w:noWrap/>
            <w:vAlign w:val="bottom"/>
            <w:hideMark/>
          </w:tcPr>
          <w:p w14:paraId="1E9A75C6"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1</w:t>
            </w:r>
          </w:p>
        </w:tc>
        <w:tc>
          <w:tcPr>
            <w:tcW w:w="1540" w:type="dxa"/>
            <w:tcBorders>
              <w:top w:val="single" w:sz="4" w:space="0" w:color="000000"/>
              <w:left w:val="nil"/>
              <w:bottom w:val="single" w:sz="4" w:space="0" w:color="000000"/>
              <w:right w:val="nil"/>
            </w:tcBorders>
            <w:shd w:val="clear" w:color="auto" w:fill="auto"/>
            <w:noWrap/>
            <w:vAlign w:val="bottom"/>
            <w:hideMark/>
          </w:tcPr>
          <w:p w14:paraId="26A4EF18" w14:textId="77777777" w:rsidR="0075409C" w:rsidRPr="0075409C" w:rsidRDefault="0075409C" w:rsidP="0075409C">
            <w:pPr>
              <w:spacing w:after="0" w:line="240" w:lineRule="auto"/>
              <w:jc w:val="right"/>
              <w:rPr>
                <w:rFonts w:ascii="Calibri" w:eastAsia="Times New Roman" w:hAnsi="Calibri" w:cs="Calibri"/>
                <w:color w:val="000000"/>
              </w:rPr>
            </w:pPr>
            <w:r w:rsidRPr="0075409C">
              <w:rPr>
                <w:rFonts w:ascii="Calibri" w:eastAsia="Times New Roman" w:hAnsi="Calibri" w:cs="Calibri"/>
                <w:color w:val="000000"/>
              </w:rPr>
              <w:t>4.55%</w:t>
            </w:r>
          </w:p>
        </w:tc>
        <w:tc>
          <w:tcPr>
            <w:tcW w:w="1458" w:type="dxa"/>
            <w:tcBorders>
              <w:top w:val="single" w:sz="4" w:space="0" w:color="000000"/>
              <w:left w:val="nil"/>
              <w:bottom w:val="single" w:sz="4" w:space="0" w:color="000000"/>
              <w:right w:val="single" w:sz="4" w:space="0" w:color="auto"/>
            </w:tcBorders>
            <w:shd w:val="clear" w:color="000000" w:fill="FFC7CE"/>
            <w:noWrap/>
            <w:vAlign w:val="bottom"/>
            <w:hideMark/>
          </w:tcPr>
          <w:p w14:paraId="20752E1C" w14:textId="77777777" w:rsidR="0075409C" w:rsidRPr="0075409C" w:rsidRDefault="0075409C" w:rsidP="0075409C">
            <w:pPr>
              <w:spacing w:after="0" w:line="240" w:lineRule="auto"/>
              <w:jc w:val="right"/>
              <w:rPr>
                <w:rFonts w:ascii="Calibri" w:eastAsia="Times New Roman" w:hAnsi="Calibri" w:cs="Calibri"/>
                <w:color w:val="9C0006"/>
              </w:rPr>
            </w:pPr>
            <w:r w:rsidRPr="0075409C">
              <w:rPr>
                <w:rFonts w:ascii="Calibri" w:eastAsia="Times New Roman" w:hAnsi="Calibri" w:cs="Calibri"/>
                <w:color w:val="9C0006"/>
              </w:rPr>
              <w:t>-3.15%</w:t>
            </w:r>
          </w:p>
        </w:tc>
      </w:tr>
    </w:tbl>
    <w:p w14:paraId="42A55B50" w14:textId="77777777" w:rsidR="006E21C3" w:rsidRDefault="006E21C3" w:rsidP="00F82480"/>
    <w:p w14:paraId="02598E1A" w14:textId="792FC6D5" w:rsidR="00FE3523" w:rsidRDefault="00FE3523" w:rsidP="00FE3523">
      <w:pPr>
        <w:pStyle w:val="Heading2"/>
      </w:pPr>
      <w:r>
        <w:lastRenderedPageBreak/>
        <w:t>Campus Meetings with Ex Libris</w:t>
      </w:r>
    </w:p>
    <w:p w14:paraId="5847873B" w14:textId="7934BB25" w:rsidR="00003699" w:rsidRDefault="00FE3523" w:rsidP="00FE3523">
      <w:r>
        <w:t>A short time after the second staff survey was released</w:t>
      </w:r>
      <w:r w:rsidR="001028BA">
        <w:t>,</w:t>
      </w:r>
      <w:r>
        <w:t xml:space="preserve"> </w:t>
      </w:r>
      <w:r w:rsidR="00FE64D4">
        <w:t xml:space="preserve">Meghann Weldon </w:t>
      </w:r>
      <w:r w:rsidR="001028BA">
        <w:t xml:space="preserve">from </w:t>
      </w:r>
      <w:r w:rsidR="00FE64D4">
        <w:t xml:space="preserve">Ex Libris began meeting with campuses through Zoom to ask how </w:t>
      </w:r>
      <w:r w:rsidR="009B4355">
        <w:t xml:space="preserve">Rapido is performing and look for ways to improve the product. </w:t>
      </w:r>
      <w:r w:rsidR="0082380E">
        <w:t xml:space="preserve">These meetings were </w:t>
      </w:r>
      <w:r w:rsidR="001028BA">
        <w:t>productive,</w:t>
      </w:r>
      <w:r w:rsidR="0082380E">
        <w:t xml:space="preserve"> and many minor configurations were made to fix issues at individual campuses. At the end of </w:t>
      </w:r>
      <w:r w:rsidR="001028BA">
        <w:t>each meeting,</w:t>
      </w:r>
      <w:r w:rsidR="0082380E">
        <w:t xml:space="preserve"> Weldon asked if staff felt positive, neutral, or negative about Rapido. </w:t>
      </w:r>
      <w:r w:rsidR="007A48D3">
        <w:t xml:space="preserve">Staff were far more positive when asked about Rapido </w:t>
      </w:r>
      <w:r w:rsidR="00A02C5D">
        <w:t xml:space="preserve">during those meetings than they were in the surveys. This could be due to additional enhancements, fixed issues, or because </w:t>
      </w:r>
      <w:r w:rsidR="001E44C6">
        <w:t xml:space="preserve">people tend to act more positively when talking to a person than through a written survey. Regardless of the reason, </w:t>
      </w:r>
      <w:r w:rsidR="001028BA">
        <w:t>most</w:t>
      </w:r>
      <w:r w:rsidR="00EE4C69">
        <w:t xml:space="preserve"> staff remarked feeling positive about Rapido at this point. </w:t>
      </w:r>
    </w:p>
    <w:tbl>
      <w:tblPr>
        <w:tblW w:w="4700" w:type="dxa"/>
        <w:tblLook w:val="04A0" w:firstRow="1" w:lastRow="0" w:firstColumn="1" w:lastColumn="0" w:noHBand="0" w:noVBand="1"/>
      </w:tblPr>
      <w:tblGrid>
        <w:gridCol w:w="1360"/>
        <w:gridCol w:w="3340"/>
      </w:tblGrid>
      <w:tr w:rsidR="00181A95" w:rsidRPr="00181A95" w14:paraId="76D6F8C1" w14:textId="77777777" w:rsidTr="00181A95">
        <w:trPr>
          <w:trHeight w:val="290"/>
        </w:trPr>
        <w:tc>
          <w:tcPr>
            <w:tcW w:w="136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01CA873" w14:textId="77777777" w:rsidR="00181A95" w:rsidRPr="00181A95" w:rsidRDefault="00181A95" w:rsidP="00181A95">
            <w:pPr>
              <w:spacing w:after="0" w:line="240" w:lineRule="auto"/>
              <w:rPr>
                <w:rFonts w:ascii="Calibri" w:eastAsia="Times New Roman" w:hAnsi="Calibri" w:cs="Calibri"/>
                <w:b/>
                <w:bCs/>
                <w:color w:val="000000"/>
              </w:rPr>
            </w:pPr>
            <w:r w:rsidRPr="00181A95">
              <w:rPr>
                <w:rFonts w:ascii="Calibri" w:eastAsia="Times New Roman" w:hAnsi="Calibri" w:cs="Calibri"/>
                <w:b/>
                <w:bCs/>
                <w:color w:val="000000"/>
              </w:rPr>
              <w:t>Perception</w:t>
            </w:r>
          </w:p>
        </w:tc>
        <w:tc>
          <w:tcPr>
            <w:tcW w:w="334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677391E" w14:textId="77777777" w:rsidR="00181A95" w:rsidRPr="00181A95" w:rsidRDefault="00181A95" w:rsidP="00181A95">
            <w:pPr>
              <w:spacing w:after="0" w:line="240" w:lineRule="auto"/>
              <w:rPr>
                <w:rFonts w:ascii="Calibri" w:eastAsia="Times New Roman" w:hAnsi="Calibri" w:cs="Calibri"/>
                <w:b/>
                <w:bCs/>
                <w:color w:val="000000"/>
              </w:rPr>
            </w:pPr>
            <w:r w:rsidRPr="00181A95">
              <w:rPr>
                <w:rFonts w:ascii="Calibri" w:eastAsia="Times New Roman" w:hAnsi="Calibri" w:cs="Calibri"/>
                <w:b/>
                <w:bCs/>
                <w:color w:val="000000"/>
              </w:rPr>
              <w:t>Count of Sentiments from meeting</w:t>
            </w:r>
          </w:p>
        </w:tc>
      </w:tr>
      <w:tr w:rsidR="00181A95" w:rsidRPr="00181A95" w14:paraId="3E712F42" w14:textId="77777777" w:rsidTr="00181A95">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012018B" w14:textId="77777777" w:rsidR="00181A95" w:rsidRPr="00181A95" w:rsidRDefault="00181A95" w:rsidP="00181A95">
            <w:pPr>
              <w:spacing w:after="0" w:line="240" w:lineRule="auto"/>
              <w:rPr>
                <w:rFonts w:ascii="Calibri" w:eastAsia="Times New Roman" w:hAnsi="Calibri" w:cs="Calibri"/>
                <w:color w:val="000000"/>
              </w:rPr>
            </w:pPr>
            <w:r w:rsidRPr="00181A95">
              <w:rPr>
                <w:rFonts w:ascii="Calibri" w:eastAsia="Times New Roman" w:hAnsi="Calibri" w:cs="Calibri"/>
                <w:color w:val="000000"/>
              </w:rPr>
              <w:t>positive</w:t>
            </w:r>
          </w:p>
        </w:tc>
        <w:tc>
          <w:tcPr>
            <w:tcW w:w="3340" w:type="dxa"/>
            <w:tcBorders>
              <w:top w:val="nil"/>
              <w:left w:val="nil"/>
              <w:bottom w:val="single" w:sz="4" w:space="0" w:color="auto"/>
              <w:right w:val="single" w:sz="4" w:space="0" w:color="auto"/>
            </w:tcBorders>
            <w:shd w:val="clear" w:color="auto" w:fill="auto"/>
            <w:noWrap/>
            <w:vAlign w:val="bottom"/>
            <w:hideMark/>
          </w:tcPr>
          <w:p w14:paraId="3DD20E08" w14:textId="77777777" w:rsidR="00181A95" w:rsidRPr="00181A95" w:rsidRDefault="00181A95" w:rsidP="00181A95">
            <w:pPr>
              <w:spacing w:after="0" w:line="240" w:lineRule="auto"/>
              <w:jc w:val="right"/>
              <w:rPr>
                <w:rFonts w:ascii="Calibri" w:eastAsia="Times New Roman" w:hAnsi="Calibri" w:cs="Calibri"/>
                <w:color w:val="000000"/>
              </w:rPr>
            </w:pPr>
            <w:r w:rsidRPr="00181A95">
              <w:rPr>
                <w:rFonts w:ascii="Calibri" w:eastAsia="Times New Roman" w:hAnsi="Calibri" w:cs="Calibri"/>
                <w:color w:val="000000"/>
              </w:rPr>
              <w:t>14</w:t>
            </w:r>
          </w:p>
        </w:tc>
      </w:tr>
      <w:tr w:rsidR="00181A95" w:rsidRPr="00181A95" w14:paraId="2FBD7332" w14:textId="77777777" w:rsidTr="00181A95">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72ED577" w14:textId="77777777" w:rsidR="00181A95" w:rsidRPr="00181A95" w:rsidRDefault="00181A95" w:rsidP="00181A95">
            <w:pPr>
              <w:spacing w:after="0" w:line="240" w:lineRule="auto"/>
              <w:rPr>
                <w:rFonts w:ascii="Calibri" w:eastAsia="Times New Roman" w:hAnsi="Calibri" w:cs="Calibri"/>
                <w:color w:val="000000"/>
              </w:rPr>
            </w:pPr>
            <w:r w:rsidRPr="00181A95">
              <w:rPr>
                <w:rFonts w:ascii="Calibri" w:eastAsia="Times New Roman" w:hAnsi="Calibri" w:cs="Calibri"/>
                <w:color w:val="000000"/>
              </w:rPr>
              <w:t>neutral</w:t>
            </w:r>
          </w:p>
        </w:tc>
        <w:tc>
          <w:tcPr>
            <w:tcW w:w="3340" w:type="dxa"/>
            <w:tcBorders>
              <w:top w:val="nil"/>
              <w:left w:val="nil"/>
              <w:bottom w:val="single" w:sz="4" w:space="0" w:color="auto"/>
              <w:right w:val="single" w:sz="4" w:space="0" w:color="auto"/>
            </w:tcBorders>
            <w:shd w:val="clear" w:color="auto" w:fill="auto"/>
            <w:noWrap/>
            <w:vAlign w:val="bottom"/>
            <w:hideMark/>
          </w:tcPr>
          <w:p w14:paraId="7ABFEB93" w14:textId="77777777" w:rsidR="00181A95" w:rsidRPr="00181A95" w:rsidRDefault="00181A95" w:rsidP="00181A95">
            <w:pPr>
              <w:spacing w:after="0" w:line="240" w:lineRule="auto"/>
              <w:jc w:val="right"/>
              <w:rPr>
                <w:rFonts w:ascii="Calibri" w:eastAsia="Times New Roman" w:hAnsi="Calibri" w:cs="Calibri"/>
                <w:color w:val="000000"/>
              </w:rPr>
            </w:pPr>
            <w:r w:rsidRPr="00181A95">
              <w:rPr>
                <w:rFonts w:ascii="Calibri" w:eastAsia="Times New Roman" w:hAnsi="Calibri" w:cs="Calibri"/>
                <w:color w:val="000000"/>
              </w:rPr>
              <w:t>3</w:t>
            </w:r>
          </w:p>
        </w:tc>
      </w:tr>
      <w:tr w:rsidR="00181A95" w:rsidRPr="00181A95" w14:paraId="2B256096" w14:textId="77777777" w:rsidTr="00181A95">
        <w:trPr>
          <w:trHeight w:val="29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1F90455" w14:textId="77777777" w:rsidR="00181A95" w:rsidRPr="00181A95" w:rsidRDefault="00181A95" w:rsidP="00181A95">
            <w:pPr>
              <w:spacing w:after="0" w:line="240" w:lineRule="auto"/>
              <w:rPr>
                <w:rFonts w:ascii="Calibri" w:eastAsia="Times New Roman" w:hAnsi="Calibri" w:cs="Calibri"/>
                <w:color w:val="000000"/>
              </w:rPr>
            </w:pPr>
            <w:r w:rsidRPr="00181A95">
              <w:rPr>
                <w:rFonts w:ascii="Calibri" w:eastAsia="Times New Roman" w:hAnsi="Calibri" w:cs="Calibri"/>
                <w:color w:val="000000"/>
              </w:rPr>
              <w:t>negative</w:t>
            </w:r>
          </w:p>
        </w:tc>
        <w:tc>
          <w:tcPr>
            <w:tcW w:w="3340" w:type="dxa"/>
            <w:tcBorders>
              <w:top w:val="nil"/>
              <w:left w:val="nil"/>
              <w:bottom w:val="single" w:sz="4" w:space="0" w:color="auto"/>
              <w:right w:val="single" w:sz="4" w:space="0" w:color="auto"/>
            </w:tcBorders>
            <w:shd w:val="clear" w:color="auto" w:fill="auto"/>
            <w:noWrap/>
            <w:vAlign w:val="bottom"/>
            <w:hideMark/>
          </w:tcPr>
          <w:p w14:paraId="1927E914" w14:textId="77777777" w:rsidR="00181A95" w:rsidRPr="00181A95" w:rsidRDefault="00181A95" w:rsidP="00181A95">
            <w:pPr>
              <w:spacing w:after="0" w:line="240" w:lineRule="auto"/>
              <w:jc w:val="right"/>
              <w:rPr>
                <w:rFonts w:ascii="Calibri" w:eastAsia="Times New Roman" w:hAnsi="Calibri" w:cs="Calibri"/>
                <w:color w:val="000000"/>
              </w:rPr>
            </w:pPr>
            <w:r w:rsidRPr="00181A95">
              <w:rPr>
                <w:rFonts w:ascii="Calibri" w:eastAsia="Times New Roman" w:hAnsi="Calibri" w:cs="Calibri"/>
                <w:color w:val="000000"/>
              </w:rPr>
              <w:t>7</w:t>
            </w:r>
          </w:p>
        </w:tc>
      </w:tr>
      <w:tr w:rsidR="00181A95" w:rsidRPr="00181A95" w14:paraId="193B5A3D" w14:textId="77777777" w:rsidTr="00181A95">
        <w:trPr>
          <w:trHeight w:val="290"/>
        </w:trPr>
        <w:tc>
          <w:tcPr>
            <w:tcW w:w="136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3F7166F" w14:textId="77777777" w:rsidR="00181A95" w:rsidRPr="00181A95" w:rsidRDefault="00181A95" w:rsidP="00181A95">
            <w:pPr>
              <w:spacing w:after="0" w:line="240" w:lineRule="auto"/>
              <w:rPr>
                <w:rFonts w:ascii="Calibri" w:eastAsia="Times New Roman" w:hAnsi="Calibri" w:cs="Calibri"/>
                <w:b/>
                <w:bCs/>
                <w:color w:val="000000"/>
              </w:rPr>
            </w:pPr>
            <w:r w:rsidRPr="00181A95">
              <w:rPr>
                <w:rFonts w:ascii="Calibri" w:eastAsia="Times New Roman" w:hAnsi="Calibri" w:cs="Calibri"/>
                <w:b/>
                <w:bCs/>
                <w:color w:val="000000"/>
              </w:rPr>
              <w:t>Grand Total</w:t>
            </w:r>
          </w:p>
        </w:tc>
        <w:tc>
          <w:tcPr>
            <w:tcW w:w="334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9248627" w14:textId="77777777" w:rsidR="00181A95" w:rsidRPr="00181A95" w:rsidRDefault="00181A95" w:rsidP="00181A95">
            <w:pPr>
              <w:spacing w:after="0" w:line="240" w:lineRule="auto"/>
              <w:jc w:val="right"/>
              <w:rPr>
                <w:rFonts w:ascii="Calibri" w:eastAsia="Times New Roman" w:hAnsi="Calibri" w:cs="Calibri"/>
                <w:b/>
                <w:bCs/>
                <w:color w:val="000000"/>
              </w:rPr>
            </w:pPr>
            <w:r w:rsidRPr="00181A95">
              <w:rPr>
                <w:rFonts w:ascii="Calibri" w:eastAsia="Times New Roman" w:hAnsi="Calibri" w:cs="Calibri"/>
                <w:b/>
                <w:bCs/>
                <w:color w:val="000000"/>
              </w:rPr>
              <w:t>24</w:t>
            </w:r>
          </w:p>
        </w:tc>
      </w:tr>
    </w:tbl>
    <w:p w14:paraId="049D2875" w14:textId="77777777" w:rsidR="00945559" w:rsidRDefault="00945559" w:rsidP="00FE3523"/>
    <w:p w14:paraId="096897FD" w14:textId="4EFD108C" w:rsidR="000D2C85" w:rsidRPr="00FE3523" w:rsidRDefault="000D2C85" w:rsidP="00FE3523">
      <w:r>
        <w:t xml:space="preserve">Several trends </w:t>
      </w:r>
      <w:r w:rsidR="00CA3F2A">
        <w:t>in</w:t>
      </w:r>
      <w:r>
        <w:t xml:space="preserve"> improvements were </w:t>
      </w:r>
      <w:r w:rsidR="00003699">
        <w:t xml:space="preserve">also </w:t>
      </w:r>
      <w:r>
        <w:t xml:space="preserve">noticed in these meetings. </w:t>
      </w:r>
      <w:r w:rsidR="009265F0">
        <w:t>Staff who were learning both ILLiad and Rapido seemed to prefer Rapido</w:t>
      </w:r>
      <w:r w:rsidR="00DA02A3">
        <w:t xml:space="preserve"> as an easier system to learn, while staff who used ILLiad </w:t>
      </w:r>
      <w:r w:rsidR="00CA6DB5">
        <w:t xml:space="preserve">previously remarked that ILLiad was easier to use than Rapido. </w:t>
      </w:r>
      <w:r>
        <w:t xml:space="preserve">Nearly all campuses </w:t>
      </w:r>
      <w:r w:rsidR="00BA3764">
        <w:t xml:space="preserve">commented on Rapido requiring too much paper for printing and that the biggest issue with Rapido is that we are on both Rapido and ILLiad and not just one system. </w:t>
      </w:r>
      <w:r w:rsidR="003C6F13">
        <w:t xml:space="preserve">Checking multiple systems is confusing and time consuming. </w:t>
      </w:r>
      <w:r w:rsidR="00275FB1">
        <w:t xml:space="preserve">The March update added features that </w:t>
      </w:r>
      <w:r w:rsidR="00771E38">
        <w:t xml:space="preserve">can reduce the amount of printing, but being able to use just one system </w:t>
      </w:r>
      <w:r w:rsidR="00A1404B">
        <w:t xml:space="preserve">depends more on the number of partners in Rapido than it does on any </w:t>
      </w:r>
      <w:proofErr w:type="gramStart"/>
      <w:r w:rsidR="00A1404B">
        <w:t xml:space="preserve">particular </w:t>
      </w:r>
      <w:r w:rsidR="001028BA">
        <w:t>Rapido</w:t>
      </w:r>
      <w:proofErr w:type="gramEnd"/>
      <w:r w:rsidR="001028BA">
        <w:t xml:space="preserve"> development</w:t>
      </w:r>
      <w:r w:rsidR="00A1404B">
        <w:t xml:space="preserve">. </w:t>
      </w:r>
    </w:p>
    <w:p w14:paraId="57F06E2A" w14:textId="2994CF42" w:rsidR="00F82480" w:rsidRDefault="00F82480" w:rsidP="00F82480">
      <w:pPr>
        <w:pStyle w:val="Heading1"/>
      </w:pPr>
      <w:r>
        <w:t>Conclusion</w:t>
      </w:r>
    </w:p>
    <w:p w14:paraId="5E1AFE50" w14:textId="59AE541D" w:rsidR="00A6125E" w:rsidRDefault="004C1E13" w:rsidP="00A6125E">
      <w:r>
        <w:t>After nearly a year using Rapido the question remains</w:t>
      </w:r>
      <w:r w:rsidR="00077098">
        <w:t xml:space="preserve">, how well does Rapido work? </w:t>
      </w:r>
      <w:r w:rsidR="004D0DB6">
        <w:t>Is it currently a viable replacement for ILLiad?</w:t>
      </w:r>
      <w:r w:rsidR="00C30DB8">
        <w:t xml:space="preserve"> Will it ever be a viable ILLiad replacement?</w:t>
      </w:r>
      <w:r w:rsidR="004B581A">
        <w:t xml:space="preserve"> The answer is complicated. </w:t>
      </w:r>
    </w:p>
    <w:p w14:paraId="476555A7" w14:textId="0DE5EA77" w:rsidR="004B581A" w:rsidRDefault="004C54B5" w:rsidP="00A6125E">
      <w:r>
        <w:t xml:space="preserve">The first year of Rapido has been rocky with </w:t>
      </w:r>
      <w:proofErr w:type="gramStart"/>
      <w:r>
        <w:t xml:space="preserve">a large </w:t>
      </w:r>
      <w:r w:rsidR="001028BA">
        <w:t>number</w:t>
      </w:r>
      <w:r>
        <w:t xml:space="preserve"> of</w:t>
      </w:r>
      <w:proofErr w:type="gramEnd"/>
      <w:r>
        <w:t xml:space="preserve"> issues</w:t>
      </w:r>
      <w:r w:rsidR="001028BA">
        <w:t xml:space="preserve"> impacting </w:t>
      </w:r>
      <w:proofErr w:type="gramStart"/>
      <w:r w:rsidR="001028BA">
        <w:t>use</w:t>
      </w:r>
      <w:proofErr w:type="gramEnd"/>
      <w:r w:rsidR="001028BA">
        <w:t xml:space="preserve"> of the product</w:t>
      </w:r>
      <w:r>
        <w:t>. While many of those issues were fixed or improved, th</w:t>
      </w:r>
      <w:r w:rsidR="0065588C">
        <w:t xml:space="preserve">e issues </w:t>
      </w:r>
      <w:r w:rsidR="00817ACF">
        <w:t xml:space="preserve">with </w:t>
      </w:r>
      <w:r w:rsidR="0065588C">
        <w:t xml:space="preserve">the Global Title Index and the </w:t>
      </w:r>
      <w:r w:rsidR="00400BEB">
        <w:t>number</w:t>
      </w:r>
      <w:r w:rsidR="0065588C">
        <w:t xml:space="preserve"> of available partners remain obstacles in the way of using Rapido </w:t>
      </w:r>
      <w:r w:rsidR="00181297">
        <w:t xml:space="preserve">as the only Resource Sharing system in the CSU. Many improvements on the Global Title Index concerning </w:t>
      </w:r>
      <w:r w:rsidR="001B308D">
        <w:t xml:space="preserve">duplicate records, junk records, and </w:t>
      </w:r>
      <w:r w:rsidR="00616510">
        <w:t>library</w:t>
      </w:r>
      <w:r w:rsidR="00DB196F">
        <w:t xml:space="preserve"> configuration options have been discussed</w:t>
      </w:r>
      <w:r w:rsidR="001028BA">
        <w:t>,</w:t>
      </w:r>
      <w:r w:rsidR="00DB196F">
        <w:t xml:space="preserve"> and </w:t>
      </w:r>
      <w:r w:rsidR="001028BA">
        <w:t>while Ex Libris is developing solutions to these issues</w:t>
      </w:r>
      <w:r w:rsidR="00DB196F">
        <w:t xml:space="preserve">, no release date has been given. </w:t>
      </w:r>
      <w:r w:rsidR="00E83BD8">
        <w:t xml:space="preserve">That said, the Rapido development team has shown they take </w:t>
      </w:r>
      <w:r w:rsidR="00596B03">
        <w:t xml:space="preserve">enhancement requests from the CSU seriously as many of our </w:t>
      </w:r>
      <w:r w:rsidR="001028BA">
        <w:t>early issues</w:t>
      </w:r>
      <w:r w:rsidR="00596B03">
        <w:t xml:space="preserve"> have been addressed. </w:t>
      </w:r>
      <w:r w:rsidR="008F3416">
        <w:t xml:space="preserve">Over the next year Rapido will continue to improve and hopefully meet our standards by the 2024 evaluation. </w:t>
      </w:r>
    </w:p>
    <w:p w14:paraId="37864A4A" w14:textId="6C8DC6AF" w:rsidR="00BF7664" w:rsidRDefault="00BF7664" w:rsidP="00A6125E">
      <w:r>
        <w:t xml:space="preserve">Developments </w:t>
      </w:r>
      <w:r w:rsidR="001028BA">
        <w:t>giving potential partners greater flexibility in participating in</w:t>
      </w:r>
      <w:r>
        <w:t xml:space="preserve"> Rapido </w:t>
      </w:r>
      <w:r w:rsidR="001028BA">
        <w:t>pod</w:t>
      </w:r>
      <w:r w:rsidR="00945559">
        <w:t>s</w:t>
      </w:r>
      <w:r w:rsidR="001028BA">
        <w:t xml:space="preserve"> </w:t>
      </w:r>
      <w:r>
        <w:t xml:space="preserve">have been officially announced and </w:t>
      </w:r>
      <w:r w:rsidR="002655CB">
        <w:t xml:space="preserve">may </w:t>
      </w:r>
      <w:r w:rsidR="001028BA">
        <w:t xml:space="preserve">result in a dramatic </w:t>
      </w:r>
      <w:r w:rsidR="002655CB">
        <w:t xml:space="preserve">increase </w:t>
      </w:r>
      <w:r w:rsidR="00816ABA">
        <w:t>in</w:t>
      </w:r>
      <w:r w:rsidR="00174FFB">
        <w:t xml:space="preserve"> the</w:t>
      </w:r>
      <w:r w:rsidR="00816ABA">
        <w:t xml:space="preserve"> total number of items available</w:t>
      </w:r>
      <w:r w:rsidR="002655CB">
        <w:t xml:space="preserve"> through Rapid</w:t>
      </w:r>
      <w:r w:rsidR="00816ABA">
        <w:t>o</w:t>
      </w:r>
      <w:r w:rsidR="00942287">
        <w:t xml:space="preserve">. </w:t>
      </w:r>
      <w:r w:rsidR="00817057">
        <w:t xml:space="preserve">Finding partners and testing these developments is a key priority </w:t>
      </w:r>
      <w:r w:rsidR="006D1C19">
        <w:t>for year two of the Rapido evaluation.</w:t>
      </w:r>
      <w:r w:rsidR="00226285">
        <w:t xml:space="preserve"> Currently, 60-70% of requests are filled by Rapido</w:t>
      </w:r>
      <w:r w:rsidR="00816ABA">
        <w:t>.</w:t>
      </w:r>
      <w:r w:rsidR="00226285">
        <w:t xml:space="preserve"> </w:t>
      </w:r>
      <w:r w:rsidR="00816ABA">
        <w:t xml:space="preserve">In our opinion, </w:t>
      </w:r>
      <w:r w:rsidR="00226285">
        <w:t xml:space="preserve">this number </w:t>
      </w:r>
      <w:r w:rsidR="00816ABA">
        <w:t>needs to</w:t>
      </w:r>
      <w:r w:rsidR="00226285">
        <w:t xml:space="preserve"> be closer to </w:t>
      </w:r>
      <w:r w:rsidR="00E7178B">
        <w:t xml:space="preserve">80-90% to </w:t>
      </w:r>
      <w:r w:rsidR="00816ABA">
        <w:t>seriously</w:t>
      </w:r>
      <w:r w:rsidR="00E7178B">
        <w:t xml:space="preserve"> discuss adopting Rapido as the sole Resource Sharing system in the </w:t>
      </w:r>
      <w:r w:rsidR="00E7178B">
        <w:lastRenderedPageBreak/>
        <w:t xml:space="preserve">CSU. </w:t>
      </w:r>
      <w:r w:rsidR="00B807E3">
        <w:t xml:space="preserve">Discussed, but </w:t>
      </w:r>
      <w:r w:rsidR="00EC24D4">
        <w:t>unannounced</w:t>
      </w:r>
      <w:r w:rsidR="00816ABA">
        <w:t>,</w:t>
      </w:r>
      <w:r w:rsidR="00EC24D4">
        <w:t xml:space="preserve"> developments on the process of </w:t>
      </w:r>
      <w:r w:rsidR="006755FC">
        <w:t xml:space="preserve">finding and adding potential partners may also help us reach those numbers in time. </w:t>
      </w:r>
      <w:r w:rsidR="008F3416">
        <w:t xml:space="preserve">With these developments we may meet this threshold. The focus of the next year will be to test and implement developments and workflows to </w:t>
      </w:r>
      <w:r w:rsidR="00905AD6">
        <w:t xml:space="preserve">reach these goals. </w:t>
      </w:r>
    </w:p>
    <w:p w14:paraId="5F8B140E" w14:textId="554981AE" w:rsidR="009A5047" w:rsidRDefault="00C22322" w:rsidP="00A6125E">
      <w:r>
        <w:t xml:space="preserve">While the </w:t>
      </w:r>
      <w:r w:rsidR="00CF3033">
        <w:t>implementation process for Rapido was rocky for the CSU</w:t>
      </w:r>
      <w:r w:rsidR="002B758C">
        <w:t xml:space="preserve"> system</w:t>
      </w:r>
      <w:r w:rsidR="00325EC9">
        <w:t xml:space="preserve">, </w:t>
      </w:r>
      <w:r w:rsidR="008D0481">
        <w:t>most of</w:t>
      </w:r>
      <w:r w:rsidR="00990F1C">
        <w:t xml:space="preserve"> the </w:t>
      </w:r>
      <w:r w:rsidR="008E367F">
        <w:t>issues that made the process difficult have been fixed</w:t>
      </w:r>
      <w:r w:rsidR="00B868AE">
        <w:t xml:space="preserve"> or improved</w:t>
      </w:r>
      <w:r w:rsidR="00174FFB">
        <w:t xml:space="preserve"> so other libraries should have a smoother </w:t>
      </w:r>
      <w:r w:rsidR="007F7E80">
        <w:t xml:space="preserve">implementation process. </w:t>
      </w:r>
      <w:r w:rsidR="00A672BB">
        <w:t>T</w:t>
      </w:r>
      <w:r w:rsidR="002F5F21">
        <w:t xml:space="preserve">he biggest issue with Rapido itself is the size of the network. </w:t>
      </w:r>
      <w:r w:rsidR="006A7CCE">
        <w:t xml:space="preserve">If the network were </w:t>
      </w:r>
      <w:r w:rsidR="00994FCD">
        <w:t>larger,</w:t>
      </w:r>
      <w:r w:rsidR="006A7CCE">
        <w:t xml:space="preserve"> it would be eas</w:t>
      </w:r>
      <w:r w:rsidR="00334ADB">
        <w:t>ier</w:t>
      </w:r>
      <w:r w:rsidR="006A7CCE">
        <w:t xml:space="preserve"> to recommend </w:t>
      </w:r>
      <w:r w:rsidR="00994FCD">
        <w:t xml:space="preserve">Rapido to other libraries. </w:t>
      </w:r>
      <w:r w:rsidR="000E44B2">
        <w:t xml:space="preserve">More libraries using Rapido means more </w:t>
      </w:r>
      <w:r w:rsidR="003E7E9A">
        <w:t>requests can be filled without mediation</w:t>
      </w:r>
      <w:r w:rsidR="008E7EA1">
        <w:t xml:space="preserve"> and items can arrive at the library faster</w:t>
      </w:r>
      <w:r w:rsidR="003E7E9A">
        <w:t xml:space="preserve">. </w:t>
      </w:r>
      <w:r w:rsidR="00BF06EF">
        <w:t xml:space="preserve">This is why the </w:t>
      </w:r>
      <w:r w:rsidR="00F50F03">
        <w:t xml:space="preserve">proposed statewide </w:t>
      </w:r>
      <w:r w:rsidR="00AB61A8">
        <w:t>Unity route</w:t>
      </w:r>
      <w:r w:rsidR="00F50F03">
        <w:t xml:space="preserve"> with SCELC is using Rapido as </w:t>
      </w:r>
      <w:r w:rsidR="008E7EA1">
        <w:t xml:space="preserve">the starting point </w:t>
      </w:r>
      <w:r w:rsidR="00AB61A8">
        <w:t xml:space="preserve">in discussions </w:t>
      </w:r>
      <w:r w:rsidR="00B171A5">
        <w:t xml:space="preserve">on how </w:t>
      </w:r>
      <w:r w:rsidR="00B05F82">
        <w:t>to manage</w:t>
      </w:r>
      <w:r w:rsidR="00B171A5">
        <w:t xml:space="preserve"> requests</w:t>
      </w:r>
      <w:r w:rsidR="00B05F82">
        <w:t>. Libraries are encouraged to either use Rapido</w:t>
      </w:r>
      <w:r w:rsidR="00107F51">
        <w:t>,</w:t>
      </w:r>
      <w:r w:rsidR="00B05F82">
        <w:t xml:space="preserve"> or at least </w:t>
      </w:r>
      <w:r w:rsidR="00107F51">
        <w:t xml:space="preserve">configure a hybrid pod setup, to join the route. Discussions on this topic will be the focus of the upcoming I-SPIE conference </w:t>
      </w:r>
      <w:r w:rsidR="00FD7ACD">
        <w:t xml:space="preserve">at the Chancellor’s Office this August. </w:t>
      </w:r>
      <w:r w:rsidR="00905AD6">
        <w:t xml:space="preserve">Growing the network and using Unity will strengthen Rapido substantially and will make the benefits of the unmediated workflows far more apparent. </w:t>
      </w:r>
      <w:r w:rsidR="00107F51">
        <w:t xml:space="preserve"> </w:t>
      </w:r>
    </w:p>
    <w:p w14:paraId="41AA4D5C" w14:textId="14C4C848" w:rsidR="00254265" w:rsidRPr="00254265" w:rsidRDefault="00D502D3" w:rsidP="00B024FB">
      <w:r>
        <w:t xml:space="preserve">Rapido continues to </w:t>
      </w:r>
      <w:proofErr w:type="gramStart"/>
      <w:r>
        <w:t>show</w:t>
      </w:r>
      <w:proofErr w:type="gramEnd"/>
      <w:r>
        <w:t xml:space="preserve"> </w:t>
      </w:r>
      <w:r w:rsidR="00EA280E">
        <w:t>promise but</w:t>
      </w:r>
      <w:r>
        <w:t xml:space="preserve"> is still a work in progress. Workflows grow more and more unmediated </w:t>
      </w:r>
      <w:r w:rsidR="00EA280E">
        <w:t xml:space="preserve">and staff perception has improved </w:t>
      </w:r>
      <w:r w:rsidR="000352DB">
        <w:t xml:space="preserve">with </w:t>
      </w:r>
      <w:r w:rsidR="00D075F6">
        <w:t>bug fixes and enhancements</w:t>
      </w:r>
      <w:r w:rsidR="000352DB">
        <w:t xml:space="preserve">. </w:t>
      </w:r>
      <w:r w:rsidR="00C4459A">
        <w:t xml:space="preserve">Rapido </w:t>
      </w:r>
      <w:r w:rsidR="002C6AB3">
        <w:t xml:space="preserve">requests are fully integrated into </w:t>
      </w:r>
      <w:proofErr w:type="spellStart"/>
      <w:r w:rsidR="002C6AB3">
        <w:t>OneSearch</w:t>
      </w:r>
      <w:proofErr w:type="spellEnd"/>
      <w:r w:rsidR="002C6AB3">
        <w:t xml:space="preserve"> </w:t>
      </w:r>
      <w:r w:rsidR="00553D99">
        <w:t xml:space="preserve">and requesting materials is simple and does not require </w:t>
      </w:r>
      <w:r w:rsidR="00D1077E">
        <w:t>leaving the library catalog to place the request</w:t>
      </w:r>
      <w:r w:rsidR="00816ABA">
        <w:t xml:space="preserve"> in another system</w:t>
      </w:r>
      <w:r w:rsidR="00D1077E">
        <w:t xml:space="preserve">. </w:t>
      </w:r>
      <w:r w:rsidR="00486F1B">
        <w:t xml:space="preserve">Borrowing requests are also much more automated than they </w:t>
      </w:r>
      <w:r w:rsidR="001A4095">
        <w:t>were</w:t>
      </w:r>
      <w:r w:rsidR="00486F1B">
        <w:t xml:space="preserve"> in past systems </w:t>
      </w:r>
      <w:r w:rsidR="00891032">
        <w:t xml:space="preserve">and staff only need to work on requests with issues, such as missing information, instead </w:t>
      </w:r>
      <w:r w:rsidR="001F112F">
        <w:t xml:space="preserve">of manually requesting each item. Rapido </w:t>
      </w:r>
      <w:r w:rsidR="00905AD6">
        <w:t>is not perfect, but it is on the road to being a great system. By the 2024 evaluation it may meet our expectations.</w:t>
      </w:r>
    </w:p>
    <w:sectPr w:rsidR="00254265" w:rsidRPr="00254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5F96"/>
    <w:multiLevelType w:val="hybridMultilevel"/>
    <w:tmpl w:val="73D4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127D4"/>
    <w:multiLevelType w:val="hybridMultilevel"/>
    <w:tmpl w:val="6484A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457BC"/>
    <w:multiLevelType w:val="hybridMultilevel"/>
    <w:tmpl w:val="10E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4031B"/>
    <w:multiLevelType w:val="hybridMultilevel"/>
    <w:tmpl w:val="69BCA724"/>
    <w:lvl w:ilvl="0" w:tplc="7D2A209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11796"/>
    <w:multiLevelType w:val="hybridMultilevel"/>
    <w:tmpl w:val="8468FE2C"/>
    <w:lvl w:ilvl="0" w:tplc="C216389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D17B0"/>
    <w:multiLevelType w:val="hybridMultilevel"/>
    <w:tmpl w:val="C736E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1630E"/>
    <w:multiLevelType w:val="hybridMultilevel"/>
    <w:tmpl w:val="9BA8E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81237"/>
    <w:multiLevelType w:val="hybridMultilevel"/>
    <w:tmpl w:val="AF44461C"/>
    <w:lvl w:ilvl="0" w:tplc="921CCB8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288970">
    <w:abstractNumId w:val="0"/>
  </w:num>
  <w:num w:numId="2" w16cid:durableId="279190790">
    <w:abstractNumId w:val="1"/>
  </w:num>
  <w:num w:numId="3" w16cid:durableId="1440491665">
    <w:abstractNumId w:val="6"/>
  </w:num>
  <w:num w:numId="4" w16cid:durableId="828518622">
    <w:abstractNumId w:val="5"/>
  </w:num>
  <w:num w:numId="5" w16cid:durableId="72364389">
    <w:abstractNumId w:val="2"/>
  </w:num>
  <w:num w:numId="6" w16cid:durableId="22101530">
    <w:abstractNumId w:val="3"/>
  </w:num>
  <w:num w:numId="7" w16cid:durableId="1296109253">
    <w:abstractNumId w:val="7"/>
  </w:num>
  <w:num w:numId="8" w16cid:durableId="1371609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95"/>
    <w:rsid w:val="00000EBA"/>
    <w:rsid w:val="00001CE3"/>
    <w:rsid w:val="00003699"/>
    <w:rsid w:val="000155EC"/>
    <w:rsid w:val="000200A8"/>
    <w:rsid w:val="0002017E"/>
    <w:rsid w:val="00020804"/>
    <w:rsid w:val="00033A49"/>
    <w:rsid w:val="000352DB"/>
    <w:rsid w:val="00040234"/>
    <w:rsid w:val="0004154F"/>
    <w:rsid w:val="00042F5B"/>
    <w:rsid w:val="00043FA1"/>
    <w:rsid w:val="00044111"/>
    <w:rsid w:val="00044B0B"/>
    <w:rsid w:val="000458AF"/>
    <w:rsid w:val="00052B08"/>
    <w:rsid w:val="0005300F"/>
    <w:rsid w:val="00054A5C"/>
    <w:rsid w:val="000554B9"/>
    <w:rsid w:val="00063134"/>
    <w:rsid w:val="000659E9"/>
    <w:rsid w:val="0007034A"/>
    <w:rsid w:val="0007337B"/>
    <w:rsid w:val="00074379"/>
    <w:rsid w:val="00077098"/>
    <w:rsid w:val="0008721C"/>
    <w:rsid w:val="000929F4"/>
    <w:rsid w:val="000936AD"/>
    <w:rsid w:val="00094711"/>
    <w:rsid w:val="000951DB"/>
    <w:rsid w:val="000961E2"/>
    <w:rsid w:val="000979BB"/>
    <w:rsid w:val="000A032C"/>
    <w:rsid w:val="000A4CAF"/>
    <w:rsid w:val="000A547C"/>
    <w:rsid w:val="000A618E"/>
    <w:rsid w:val="000B0E73"/>
    <w:rsid w:val="000B22A0"/>
    <w:rsid w:val="000B744C"/>
    <w:rsid w:val="000B759A"/>
    <w:rsid w:val="000C2F8C"/>
    <w:rsid w:val="000C5612"/>
    <w:rsid w:val="000D1A51"/>
    <w:rsid w:val="000D21C8"/>
    <w:rsid w:val="000D2C85"/>
    <w:rsid w:val="000D4039"/>
    <w:rsid w:val="000D60B9"/>
    <w:rsid w:val="000D732A"/>
    <w:rsid w:val="000D76AF"/>
    <w:rsid w:val="000E0564"/>
    <w:rsid w:val="000E18ED"/>
    <w:rsid w:val="000E23E3"/>
    <w:rsid w:val="000E3668"/>
    <w:rsid w:val="000E3BA5"/>
    <w:rsid w:val="000E44B2"/>
    <w:rsid w:val="000F2428"/>
    <w:rsid w:val="000F5029"/>
    <w:rsid w:val="000F58F1"/>
    <w:rsid w:val="000F63D6"/>
    <w:rsid w:val="00100E40"/>
    <w:rsid w:val="001028BA"/>
    <w:rsid w:val="00104D4A"/>
    <w:rsid w:val="00106AAC"/>
    <w:rsid w:val="00107E8C"/>
    <w:rsid w:val="00107F51"/>
    <w:rsid w:val="0012298E"/>
    <w:rsid w:val="001246C0"/>
    <w:rsid w:val="00124AD8"/>
    <w:rsid w:val="00130B32"/>
    <w:rsid w:val="00132B75"/>
    <w:rsid w:val="0013321B"/>
    <w:rsid w:val="001405E4"/>
    <w:rsid w:val="00140FF5"/>
    <w:rsid w:val="001426D1"/>
    <w:rsid w:val="00142F0A"/>
    <w:rsid w:val="001443D2"/>
    <w:rsid w:val="00144772"/>
    <w:rsid w:val="00145BFA"/>
    <w:rsid w:val="00147F41"/>
    <w:rsid w:val="00150FF2"/>
    <w:rsid w:val="00152D3B"/>
    <w:rsid w:val="00152DB9"/>
    <w:rsid w:val="00153E75"/>
    <w:rsid w:val="00166077"/>
    <w:rsid w:val="00167315"/>
    <w:rsid w:val="00170FCE"/>
    <w:rsid w:val="00173BDF"/>
    <w:rsid w:val="00174CD7"/>
    <w:rsid w:val="00174FFB"/>
    <w:rsid w:val="00180F23"/>
    <w:rsid w:val="00181297"/>
    <w:rsid w:val="0018154B"/>
    <w:rsid w:val="00181A95"/>
    <w:rsid w:val="001852DC"/>
    <w:rsid w:val="00185C64"/>
    <w:rsid w:val="00186073"/>
    <w:rsid w:val="001867FE"/>
    <w:rsid w:val="0018738D"/>
    <w:rsid w:val="0019061B"/>
    <w:rsid w:val="001953C1"/>
    <w:rsid w:val="00195E8B"/>
    <w:rsid w:val="00196557"/>
    <w:rsid w:val="0019720C"/>
    <w:rsid w:val="001A1C45"/>
    <w:rsid w:val="001A3F48"/>
    <w:rsid w:val="001A4095"/>
    <w:rsid w:val="001A49FC"/>
    <w:rsid w:val="001A5A26"/>
    <w:rsid w:val="001B308D"/>
    <w:rsid w:val="001C0720"/>
    <w:rsid w:val="001C1EE1"/>
    <w:rsid w:val="001C21BE"/>
    <w:rsid w:val="001C2EC4"/>
    <w:rsid w:val="001C7137"/>
    <w:rsid w:val="001D57DA"/>
    <w:rsid w:val="001E267D"/>
    <w:rsid w:val="001E2A74"/>
    <w:rsid w:val="001E44C6"/>
    <w:rsid w:val="001E60B3"/>
    <w:rsid w:val="001E7E96"/>
    <w:rsid w:val="001F112F"/>
    <w:rsid w:val="001F2F66"/>
    <w:rsid w:val="001F343F"/>
    <w:rsid w:val="001F3A2F"/>
    <w:rsid w:val="001F5547"/>
    <w:rsid w:val="001F5D55"/>
    <w:rsid w:val="001F72CC"/>
    <w:rsid w:val="002009E6"/>
    <w:rsid w:val="002041FE"/>
    <w:rsid w:val="00207259"/>
    <w:rsid w:val="0021064A"/>
    <w:rsid w:val="00216E80"/>
    <w:rsid w:val="00216F8B"/>
    <w:rsid w:val="00217D28"/>
    <w:rsid w:val="002202A2"/>
    <w:rsid w:val="002227A8"/>
    <w:rsid w:val="00226285"/>
    <w:rsid w:val="0022692A"/>
    <w:rsid w:val="002314FB"/>
    <w:rsid w:val="00235ECE"/>
    <w:rsid w:val="00237E8E"/>
    <w:rsid w:val="00242C58"/>
    <w:rsid w:val="0024599C"/>
    <w:rsid w:val="00245AFC"/>
    <w:rsid w:val="00247476"/>
    <w:rsid w:val="002506DC"/>
    <w:rsid w:val="00252517"/>
    <w:rsid w:val="00254265"/>
    <w:rsid w:val="002554EC"/>
    <w:rsid w:val="002604A6"/>
    <w:rsid w:val="00262A39"/>
    <w:rsid w:val="00263117"/>
    <w:rsid w:val="00263C7D"/>
    <w:rsid w:val="00264021"/>
    <w:rsid w:val="00264BB5"/>
    <w:rsid w:val="00264D5A"/>
    <w:rsid w:val="002655CB"/>
    <w:rsid w:val="002656D0"/>
    <w:rsid w:val="00267BFA"/>
    <w:rsid w:val="00271CD3"/>
    <w:rsid w:val="00272A9D"/>
    <w:rsid w:val="0027314C"/>
    <w:rsid w:val="00273B94"/>
    <w:rsid w:val="00275FB1"/>
    <w:rsid w:val="00282F8E"/>
    <w:rsid w:val="0028426B"/>
    <w:rsid w:val="00291B7B"/>
    <w:rsid w:val="0029507E"/>
    <w:rsid w:val="00295CAA"/>
    <w:rsid w:val="00296CBC"/>
    <w:rsid w:val="00297B5E"/>
    <w:rsid w:val="00297F4F"/>
    <w:rsid w:val="002A0F5F"/>
    <w:rsid w:val="002A272D"/>
    <w:rsid w:val="002A2A30"/>
    <w:rsid w:val="002A4B52"/>
    <w:rsid w:val="002A5412"/>
    <w:rsid w:val="002B0CEE"/>
    <w:rsid w:val="002B138C"/>
    <w:rsid w:val="002B1649"/>
    <w:rsid w:val="002B16F1"/>
    <w:rsid w:val="002B2C10"/>
    <w:rsid w:val="002B3929"/>
    <w:rsid w:val="002B758C"/>
    <w:rsid w:val="002C0D9E"/>
    <w:rsid w:val="002C25AB"/>
    <w:rsid w:val="002C4773"/>
    <w:rsid w:val="002C6AB3"/>
    <w:rsid w:val="002C6D7D"/>
    <w:rsid w:val="002E250C"/>
    <w:rsid w:val="002E42F2"/>
    <w:rsid w:val="002E691B"/>
    <w:rsid w:val="002F1466"/>
    <w:rsid w:val="002F5F21"/>
    <w:rsid w:val="00310345"/>
    <w:rsid w:val="00311A3C"/>
    <w:rsid w:val="00316958"/>
    <w:rsid w:val="00325EC9"/>
    <w:rsid w:val="00326C5D"/>
    <w:rsid w:val="0033131D"/>
    <w:rsid w:val="003313CF"/>
    <w:rsid w:val="003338B6"/>
    <w:rsid w:val="00334ADB"/>
    <w:rsid w:val="00335E85"/>
    <w:rsid w:val="00345C04"/>
    <w:rsid w:val="00356543"/>
    <w:rsid w:val="00360717"/>
    <w:rsid w:val="003634AB"/>
    <w:rsid w:val="00364A6C"/>
    <w:rsid w:val="00365312"/>
    <w:rsid w:val="00367FA8"/>
    <w:rsid w:val="00372A87"/>
    <w:rsid w:val="00374CE8"/>
    <w:rsid w:val="0037515C"/>
    <w:rsid w:val="0038115D"/>
    <w:rsid w:val="0038147C"/>
    <w:rsid w:val="00382BDE"/>
    <w:rsid w:val="00382E4A"/>
    <w:rsid w:val="003836CD"/>
    <w:rsid w:val="00394E64"/>
    <w:rsid w:val="003A0360"/>
    <w:rsid w:val="003A47F4"/>
    <w:rsid w:val="003A5753"/>
    <w:rsid w:val="003B20C6"/>
    <w:rsid w:val="003B2E2C"/>
    <w:rsid w:val="003B373D"/>
    <w:rsid w:val="003B3C54"/>
    <w:rsid w:val="003C32A5"/>
    <w:rsid w:val="003C6210"/>
    <w:rsid w:val="003C6F13"/>
    <w:rsid w:val="003D07B3"/>
    <w:rsid w:val="003D35B1"/>
    <w:rsid w:val="003D5FB5"/>
    <w:rsid w:val="003E3780"/>
    <w:rsid w:val="003E58F9"/>
    <w:rsid w:val="003E7E9A"/>
    <w:rsid w:val="003F0CAA"/>
    <w:rsid w:val="003F2134"/>
    <w:rsid w:val="003F2448"/>
    <w:rsid w:val="003F5176"/>
    <w:rsid w:val="003F69AC"/>
    <w:rsid w:val="004004B4"/>
    <w:rsid w:val="00400837"/>
    <w:rsid w:val="00400BEB"/>
    <w:rsid w:val="00401E9F"/>
    <w:rsid w:val="004022DB"/>
    <w:rsid w:val="00404A65"/>
    <w:rsid w:val="00405DD4"/>
    <w:rsid w:val="004156F2"/>
    <w:rsid w:val="00415DF8"/>
    <w:rsid w:val="00417812"/>
    <w:rsid w:val="00417861"/>
    <w:rsid w:val="00425995"/>
    <w:rsid w:val="0042744A"/>
    <w:rsid w:val="00427A5C"/>
    <w:rsid w:val="004331F1"/>
    <w:rsid w:val="00433E84"/>
    <w:rsid w:val="00440861"/>
    <w:rsid w:val="00445C64"/>
    <w:rsid w:val="00450237"/>
    <w:rsid w:val="00451361"/>
    <w:rsid w:val="00451C89"/>
    <w:rsid w:val="0045305F"/>
    <w:rsid w:val="00453355"/>
    <w:rsid w:val="00453C6A"/>
    <w:rsid w:val="00454F99"/>
    <w:rsid w:val="00461559"/>
    <w:rsid w:val="00462342"/>
    <w:rsid w:val="00463086"/>
    <w:rsid w:val="00463F17"/>
    <w:rsid w:val="0046744D"/>
    <w:rsid w:val="004676B8"/>
    <w:rsid w:val="00470E3D"/>
    <w:rsid w:val="00484011"/>
    <w:rsid w:val="0048415B"/>
    <w:rsid w:val="00484D6F"/>
    <w:rsid w:val="004867BE"/>
    <w:rsid w:val="00486F1B"/>
    <w:rsid w:val="00487DC3"/>
    <w:rsid w:val="004930C7"/>
    <w:rsid w:val="0049332D"/>
    <w:rsid w:val="00495CCC"/>
    <w:rsid w:val="004A1A0C"/>
    <w:rsid w:val="004A6AAC"/>
    <w:rsid w:val="004A7E54"/>
    <w:rsid w:val="004B07CC"/>
    <w:rsid w:val="004B1DEC"/>
    <w:rsid w:val="004B2D4C"/>
    <w:rsid w:val="004B3F0F"/>
    <w:rsid w:val="004B410C"/>
    <w:rsid w:val="004B581A"/>
    <w:rsid w:val="004B6635"/>
    <w:rsid w:val="004C1E13"/>
    <w:rsid w:val="004C3B76"/>
    <w:rsid w:val="004C54B5"/>
    <w:rsid w:val="004C5C0C"/>
    <w:rsid w:val="004C6D4F"/>
    <w:rsid w:val="004D072B"/>
    <w:rsid w:val="004D0DB6"/>
    <w:rsid w:val="004D1B06"/>
    <w:rsid w:val="004D4177"/>
    <w:rsid w:val="004D42B1"/>
    <w:rsid w:val="004D6201"/>
    <w:rsid w:val="004D6AD7"/>
    <w:rsid w:val="004E20C4"/>
    <w:rsid w:val="004E2697"/>
    <w:rsid w:val="004E4397"/>
    <w:rsid w:val="004E6452"/>
    <w:rsid w:val="004E79EB"/>
    <w:rsid w:val="004F2DE7"/>
    <w:rsid w:val="004F3C8F"/>
    <w:rsid w:val="00501972"/>
    <w:rsid w:val="00506EFF"/>
    <w:rsid w:val="00510AD4"/>
    <w:rsid w:val="00510B7F"/>
    <w:rsid w:val="00513B66"/>
    <w:rsid w:val="00523434"/>
    <w:rsid w:val="00523D15"/>
    <w:rsid w:val="00525CA5"/>
    <w:rsid w:val="00525E41"/>
    <w:rsid w:val="0052600C"/>
    <w:rsid w:val="005271D4"/>
    <w:rsid w:val="00531D30"/>
    <w:rsid w:val="00532203"/>
    <w:rsid w:val="00532F8D"/>
    <w:rsid w:val="005331F6"/>
    <w:rsid w:val="00536B26"/>
    <w:rsid w:val="00537994"/>
    <w:rsid w:val="005379CC"/>
    <w:rsid w:val="00542C2D"/>
    <w:rsid w:val="005452B5"/>
    <w:rsid w:val="005500BE"/>
    <w:rsid w:val="0055142F"/>
    <w:rsid w:val="0055203F"/>
    <w:rsid w:val="00553D99"/>
    <w:rsid w:val="00554796"/>
    <w:rsid w:val="00555864"/>
    <w:rsid w:val="00561659"/>
    <w:rsid w:val="005631FC"/>
    <w:rsid w:val="00564A4E"/>
    <w:rsid w:val="005662AD"/>
    <w:rsid w:val="00570B1B"/>
    <w:rsid w:val="00573181"/>
    <w:rsid w:val="00576B62"/>
    <w:rsid w:val="005837BF"/>
    <w:rsid w:val="0058510E"/>
    <w:rsid w:val="00585773"/>
    <w:rsid w:val="0058613F"/>
    <w:rsid w:val="00586976"/>
    <w:rsid w:val="005878BE"/>
    <w:rsid w:val="005905C7"/>
    <w:rsid w:val="0059640A"/>
    <w:rsid w:val="005967B3"/>
    <w:rsid w:val="005968ED"/>
    <w:rsid w:val="00596B03"/>
    <w:rsid w:val="005A3899"/>
    <w:rsid w:val="005A49FC"/>
    <w:rsid w:val="005A78A7"/>
    <w:rsid w:val="005B0758"/>
    <w:rsid w:val="005B0AA4"/>
    <w:rsid w:val="005B4DBC"/>
    <w:rsid w:val="005B6D70"/>
    <w:rsid w:val="005C0167"/>
    <w:rsid w:val="005C18FD"/>
    <w:rsid w:val="005C47EC"/>
    <w:rsid w:val="005C6774"/>
    <w:rsid w:val="005C6874"/>
    <w:rsid w:val="005D19B2"/>
    <w:rsid w:val="005D4A34"/>
    <w:rsid w:val="005D5F7C"/>
    <w:rsid w:val="005E04BD"/>
    <w:rsid w:val="005E0808"/>
    <w:rsid w:val="005E0BD0"/>
    <w:rsid w:val="005E1B4D"/>
    <w:rsid w:val="005E1C4A"/>
    <w:rsid w:val="005E1F48"/>
    <w:rsid w:val="005E3384"/>
    <w:rsid w:val="005E4795"/>
    <w:rsid w:val="005F228C"/>
    <w:rsid w:val="005F24D4"/>
    <w:rsid w:val="005F2DF2"/>
    <w:rsid w:val="005F6DC3"/>
    <w:rsid w:val="005F7317"/>
    <w:rsid w:val="00600BE1"/>
    <w:rsid w:val="006052D4"/>
    <w:rsid w:val="00606B39"/>
    <w:rsid w:val="00606F1C"/>
    <w:rsid w:val="006077BC"/>
    <w:rsid w:val="006078F9"/>
    <w:rsid w:val="0061607C"/>
    <w:rsid w:val="00616199"/>
    <w:rsid w:val="00616510"/>
    <w:rsid w:val="00616ABA"/>
    <w:rsid w:val="00621E63"/>
    <w:rsid w:val="006266B4"/>
    <w:rsid w:val="00627ADB"/>
    <w:rsid w:val="006345E2"/>
    <w:rsid w:val="00637112"/>
    <w:rsid w:val="00637C4A"/>
    <w:rsid w:val="006418DD"/>
    <w:rsid w:val="006430EF"/>
    <w:rsid w:val="00643394"/>
    <w:rsid w:val="00643B34"/>
    <w:rsid w:val="00645E28"/>
    <w:rsid w:val="00646528"/>
    <w:rsid w:val="00650D28"/>
    <w:rsid w:val="00653DB7"/>
    <w:rsid w:val="0065588C"/>
    <w:rsid w:val="00657F11"/>
    <w:rsid w:val="00660F19"/>
    <w:rsid w:val="00660F9A"/>
    <w:rsid w:val="00662188"/>
    <w:rsid w:val="00664816"/>
    <w:rsid w:val="00665DF7"/>
    <w:rsid w:val="00667755"/>
    <w:rsid w:val="00667CC3"/>
    <w:rsid w:val="00667D66"/>
    <w:rsid w:val="006707F8"/>
    <w:rsid w:val="00670E39"/>
    <w:rsid w:val="006712F4"/>
    <w:rsid w:val="006715E0"/>
    <w:rsid w:val="00674515"/>
    <w:rsid w:val="006755FC"/>
    <w:rsid w:val="00675868"/>
    <w:rsid w:val="006774E8"/>
    <w:rsid w:val="00677EE1"/>
    <w:rsid w:val="00682446"/>
    <w:rsid w:val="00683BB1"/>
    <w:rsid w:val="00684F69"/>
    <w:rsid w:val="00686F94"/>
    <w:rsid w:val="006872D8"/>
    <w:rsid w:val="00687B05"/>
    <w:rsid w:val="00687E1C"/>
    <w:rsid w:val="006928F9"/>
    <w:rsid w:val="00693545"/>
    <w:rsid w:val="006935AC"/>
    <w:rsid w:val="006A0715"/>
    <w:rsid w:val="006A213D"/>
    <w:rsid w:val="006A42D1"/>
    <w:rsid w:val="006A45C1"/>
    <w:rsid w:val="006A4FC2"/>
    <w:rsid w:val="006A5D53"/>
    <w:rsid w:val="006A729C"/>
    <w:rsid w:val="006A744F"/>
    <w:rsid w:val="006A746A"/>
    <w:rsid w:val="006A7814"/>
    <w:rsid w:val="006A7CCE"/>
    <w:rsid w:val="006B03FF"/>
    <w:rsid w:val="006B201D"/>
    <w:rsid w:val="006B39E2"/>
    <w:rsid w:val="006B47FA"/>
    <w:rsid w:val="006B582A"/>
    <w:rsid w:val="006C30C5"/>
    <w:rsid w:val="006C6F7E"/>
    <w:rsid w:val="006C7259"/>
    <w:rsid w:val="006C73D6"/>
    <w:rsid w:val="006D1C19"/>
    <w:rsid w:val="006D23EF"/>
    <w:rsid w:val="006D3A7A"/>
    <w:rsid w:val="006D3DBF"/>
    <w:rsid w:val="006D79F4"/>
    <w:rsid w:val="006E1BF8"/>
    <w:rsid w:val="006E1C59"/>
    <w:rsid w:val="006E2181"/>
    <w:rsid w:val="006E21C3"/>
    <w:rsid w:val="006E6B6D"/>
    <w:rsid w:val="006F064B"/>
    <w:rsid w:val="006F5FF5"/>
    <w:rsid w:val="006F79E4"/>
    <w:rsid w:val="00701114"/>
    <w:rsid w:val="00704F32"/>
    <w:rsid w:val="007057E8"/>
    <w:rsid w:val="00705976"/>
    <w:rsid w:val="00711ACC"/>
    <w:rsid w:val="007167AB"/>
    <w:rsid w:val="00721E89"/>
    <w:rsid w:val="00721F80"/>
    <w:rsid w:val="007223AF"/>
    <w:rsid w:val="007223FC"/>
    <w:rsid w:val="007239D3"/>
    <w:rsid w:val="00725283"/>
    <w:rsid w:val="00726FB2"/>
    <w:rsid w:val="00731FCF"/>
    <w:rsid w:val="007323F0"/>
    <w:rsid w:val="00736B55"/>
    <w:rsid w:val="00737A87"/>
    <w:rsid w:val="0074087C"/>
    <w:rsid w:val="0074588D"/>
    <w:rsid w:val="0074629F"/>
    <w:rsid w:val="007470CE"/>
    <w:rsid w:val="00751D8F"/>
    <w:rsid w:val="0075409C"/>
    <w:rsid w:val="00754689"/>
    <w:rsid w:val="00760B82"/>
    <w:rsid w:val="007640A1"/>
    <w:rsid w:val="007642D6"/>
    <w:rsid w:val="00764F9E"/>
    <w:rsid w:val="00765047"/>
    <w:rsid w:val="00767CD4"/>
    <w:rsid w:val="00771C45"/>
    <w:rsid w:val="00771E38"/>
    <w:rsid w:val="00772337"/>
    <w:rsid w:val="00772FA4"/>
    <w:rsid w:val="00776A9D"/>
    <w:rsid w:val="00776B87"/>
    <w:rsid w:val="007844EB"/>
    <w:rsid w:val="007908F1"/>
    <w:rsid w:val="00794256"/>
    <w:rsid w:val="007954BD"/>
    <w:rsid w:val="007A1968"/>
    <w:rsid w:val="007A48D3"/>
    <w:rsid w:val="007C2429"/>
    <w:rsid w:val="007D2AB4"/>
    <w:rsid w:val="007D4A5D"/>
    <w:rsid w:val="007D79C9"/>
    <w:rsid w:val="007D7B4C"/>
    <w:rsid w:val="007E17A2"/>
    <w:rsid w:val="007E3251"/>
    <w:rsid w:val="007E4E1C"/>
    <w:rsid w:val="007E6F2E"/>
    <w:rsid w:val="007E7C41"/>
    <w:rsid w:val="007F02F1"/>
    <w:rsid w:val="007F3335"/>
    <w:rsid w:val="007F4D09"/>
    <w:rsid w:val="007F61C8"/>
    <w:rsid w:val="007F7E80"/>
    <w:rsid w:val="00801262"/>
    <w:rsid w:val="008026A4"/>
    <w:rsid w:val="00806BC8"/>
    <w:rsid w:val="00806E59"/>
    <w:rsid w:val="00807804"/>
    <w:rsid w:val="00811F8D"/>
    <w:rsid w:val="008133FB"/>
    <w:rsid w:val="00816534"/>
    <w:rsid w:val="00816989"/>
    <w:rsid w:val="00816ABA"/>
    <w:rsid w:val="00817057"/>
    <w:rsid w:val="00817ACF"/>
    <w:rsid w:val="008212FD"/>
    <w:rsid w:val="0082380E"/>
    <w:rsid w:val="00825F96"/>
    <w:rsid w:val="00832C12"/>
    <w:rsid w:val="00832C8E"/>
    <w:rsid w:val="00833BB8"/>
    <w:rsid w:val="0083491A"/>
    <w:rsid w:val="00840284"/>
    <w:rsid w:val="008408C1"/>
    <w:rsid w:val="008413C0"/>
    <w:rsid w:val="00841895"/>
    <w:rsid w:val="0084279C"/>
    <w:rsid w:val="00844797"/>
    <w:rsid w:val="00851430"/>
    <w:rsid w:val="00854895"/>
    <w:rsid w:val="008549A0"/>
    <w:rsid w:val="008572BA"/>
    <w:rsid w:val="0086154D"/>
    <w:rsid w:val="00865FEA"/>
    <w:rsid w:val="008671A7"/>
    <w:rsid w:val="0087421F"/>
    <w:rsid w:val="00877733"/>
    <w:rsid w:val="00877847"/>
    <w:rsid w:val="008778F1"/>
    <w:rsid w:val="008834AA"/>
    <w:rsid w:val="00885046"/>
    <w:rsid w:val="0088702F"/>
    <w:rsid w:val="0089071D"/>
    <w:rsid w:val="00890722"/>
    <w:rsid w:val="0089074C"/>
    <w:rsid w:val="00891032"/>
    <w:rsid w:val="008924DA"/>
    <w:rsid w:val="008A07C6"/>
    <w:rsid w:val="008A0CB0"/>
    <w:rsid w:val="008A1211"/>
    <w:rsid w:val="008A37BF"/>
    <w:rsid w:val="008A4F5E"/>
    <w:rsid w:val="008A50B9"/>
    <w:rsid w:val="008B09DD"/>
    <w:rsid w:val="008B3EBA"/>
    <w:rsid w:val="008B48DE"/>
    <w:rsid w:val="008B4E28"/>
    <w:rsid w:val="008C092C"/>
    <w:rsid w:val="008C52A0"/>
    <w:rsid w:val="008D0481"/>
    <w:rsid w:val="008D405D"/>
    <w:rsid w:val="008D654F"/>
    <w:rsid w:val="008E139A"/>
    <w:rsid w:val="008E367F"/>
    <w:rsid w:val="008E4C87"/>
    <w:rsid w:val="008E577C"/>
    <w:rsid w:val="008E7EA1"/>
    <w:rsid w:val="008F3416"/>
    <w:rsid w:val="008F5BC3"/>
    <w:rsid w:val="008F5D78"/>
    <w:rsid w:val="008F604B"/>
    <w:rsid w:val="0090050E"/>
    <w:rsid w:val="00900F04"/>
    <w:rsid w:val="00901007"/>
    <w:rsid w:val="00904CFA"/>
    <w:rsid w:val="00905AD6"/>
    <w:rsid w:val="00915ABB"/>
    <w:rsid w:val="00916472"/>
    <w:rsid w:val="009171BD"/>
    <w:rsid w:val="00917237"/>
    <w:rsid w:val="00917EC9"/>
    <w:rsid w:val="009221BA"/>
    <w:rsid w:val="0092295B"/>
    <w:rsid w:val="00923484"/>
    <w:rsid w:val="009263CF"/>
    <w:rsid w:val="009265F0"/>
    <w:rsid w:val="00927015"/>
    <w:rsid w:val="00942287"/>
    <w:rsid w:val="00945559"/>
    <w:rsid w:val="0095236A"/>
    <w:rsid w:val="00953499"/>
    <w:rsid w:val="009541B1"/>
    <w:rsid w:val="00954C6D"/>
    <w:rsid w:val="00957940"/>
    <w:rsid w:val="009607DF"/>
    <w:rsid w:val="00962463"/>
    <w:rsid w:val="00962DE6"/>
    <w:rsid w:val="00962DFB"/>
    <w:rsid w:val="0096780B"/>
    <w:rsid w:val="00967EF4"/>
    <w:rsid w:val="009707F9"/>
    <w:rsid w:val="0098217D"/>
    <w:rsid w:val="009849BD"/>
    <w:rsid w:val="009850D2"/>
    <w:rsid w:val="0098752D"/>
    <w:rsid w:val="00990F1C"/>
    <w:rsid w:val="00991E98"/>
    <w:rsid w:val="00994B53"/>
    <w:rsid w:val="00994FCD"/>
    <w:rsid w:val="00997CAF"/>
    <w:rsid w:val="009A0E48"/>
    <w:rsid w:val="009A3481"/>
    <w:rsid w:val="009A3C65"/>
    <w:rsid w:val="009A3F71"/>
    <w:rsid w:val="009A5047"/>
    <w:rsid w:val="009A7BCE"/>
    <w:rsid w:val="009B1181"/>
    <w:rsid w:val="009B2F3B"/>
    <w:rsid w:val="009B31E9"/>
    <w:rsid w:val="009B38B7"/>
    <w:rsid w:val="009B4355"/>
    <w:rsid w:val="009B48FF"/>
    <w:rsid w:val="009C2B03"/>
    <w:rsid w:val="009C58BB"/>
    <w:rsid w:val="009C6EFE"/>
    <w:rsid w:val="009C6F13"/>
    <w:rsid w:val="009C745D"/>
    <w:rsid w:val="009D0487"/>
    <w:rsid w:val="009D2487"/>
    <w:rsid w:val="009D2E9C"/>
    <w:rsid w:val="009D3150"/>
    <w:rsid w:val="009D4E51"/>
    <w:rsid w:val="009E0219"/>
    <w:rsid w:val="009E173D"/>
    <w:rsid w:val="009E196F"/>
    <w:rsid w:val="009E257A"/>
    <w:rsid w:val="009E730B"/>
    <w:rsid w:val="009F099B"/>
    <w:rsid w:val="009F798D"/>
    <w:rsid w:val="00A0042F"/>
    <w:rsid w:val="00A00838"/>
    <w:rsid w:val="00A02C5D"/>
    <w:rsid w:val="00A047C7"/>
    <w:rsid w:val="00A05D9D"/>
    <w:rsid w:val="00A06A19"/>
    <w:rsid w:val="00A07487"/>
    <w:rsid w:val="00A11B3D"/>
    <w:rsid w:val="00A12219"/>
    <w:rsid w:val="00A137A5"/>
    <w:rsid w:val="00A1404B"/>
    <w:rsid w:val="00A1406A"/>
    <w:rsid w:val="00A1644D"/>
    <w:rsid w:val="00A17C97"/>
    <w:rsid w:val="00A17DC5"/>
    <w:rsid w:val="00A24AC0"/>
    <w:rsid w:val="00A26132"/>
    <w:rsid w:val="00A26F6E"/>
    <w:rsid w:val="00A278D9"/>
    <w:rsid w:val="00A3151D"/>
    <w:rsid w:val="00A32625"/>
    <w:rsid w:val="00A33C7A"/>
    <w:rsid w:val="00A403FA"/>
    <w:rsid w:val="00A4111F"/>
    <w:rsid w:val="00A42EEA"/>
    <w:rsid w:val="00A451F7"/>
    <w:rsid w:val="00A45E85"/>
    <w:rsid w:val="00A53C7A"/>
    <w:rsid w:val="00A544F2"/>
    <w:rsid w:val="00A57601"/>
    <w:rsid w:val="00A57935"/>
    <w:rsid w:val="00A6125E"/>
    <w:rsid w:val="00A615CB"/>
    <w:rsid w:val="00A618BF"/>
    <w:rsid w:val="00A62A7E"/>
    <w:rsid w:val="00A63F34"/>
    <w:rsid w:val="00A651AA"/>
    <w:rsid w:val="00A66CC4"/>
    <w:rsid w:val="00A66D43"/>
    <w:rsid w:val="00A672BB"/>
    <w:rsid w:val="00A672F9"/>
    <w:rsid w:val="00A677E7"/>
    <w:rsid w:val="00A74B11"/>
    <w:rsid w:val="00A7696B"/>
    <w:rsid w:val="00A811A9"/>
    <w:rsid w:val="00A8521C"/>
    <w:rsid w:val="00A87F15"/>
    <w:rsid w:val="00A9043D"/>
    <w:rsid w:val="00A922CF"/>
    <w:rsid w:val="00AA39C3"/>
    <w:rsid w:val="00AA3E95"/>
    <w:rsid w:val="00AA64F0"/>
    <w:rsid w:val="00AA7323"/>
    <w:rsid w:val="00AB0B57"/>
    <w:rsid w:val="00AB2DB6"/>
    <w:rsid w:val="00AB44D0"/>
    <w:rsid w:val="00AB6089"/>
    <w:rsid w:val="00AB61A8"/>
    <w:rsid w:val="00AC39D4"/>
    <w:rsid w:val="00AC4E85"/>
    <w:rsid w:val="00AD06A7"/>
    <w:rsid w:val="00AD16E0"/>
    <w:rsid w:val="00AD2538"/>
    <w:rsid w:val="00AD3959"/>
    <w:rsid w:val="00AD4E35"/>
    <w:rsid w:val="00AD4EB1"/>
    <w:rsid w:val="00AD6DE7"/>
    <w:rsid w:val="00AE0DCC"/>
    <w:rsid w:val="00AE23E2"/>
    <w:rsid w:val="00AE366F"/>
    <w:rsid w:val="00AE6F6D"/>
    <w:rsid w:val="00AE7676"/>
    <w:rsid w:val="00AF4CC3"/>
    <w:rsid w:val="00AF5288"/>
    <w:rsid w:val="00AF6AD1"/>
    <w:rsid w:val="00AF7E8B"/>
    <w:rsid w:val="00B024FB"/>
    <w:rsid w:val="00B0428C"/>
    <w:rsid w:val="00B05F82"/>
    <w:rsid w:val="00B05F9A"/>
    <w:rsid w:val="00B06312"/>
    <w:rsid w:val="00B065B5"/>
    <w:rsid w:val="00B06654"/>
    <w:rsid w:val="00B06CAD"/>
    <w:rsid w:val="00B10458"/>
    <w:rsid w:val="00B10716"/>
    <w:rsid w:val="00B14936"/>
    <w:rsid w:val="00B16D87"/>
    <w:rsid w:val="00B171A5"/>
    <w:rsid w:val="00B2355A"/>
    <w:rsid w:val="00B24EB7"/>
    <w:rsid w:val="00B25B57"/>
    <w:rsid w:val="00B27762"/>
    <w:rsid w:val="00B31400"/>
    <w:rsid w:val="00B33B8B"/>
    <w:rsid w:val="00B34135"/>
    <w:rsid w:val="00B364B9"/>
    <w:rsid w:val="00B45BC8"/>
    <w:rsid w:val="00B4690E"/>
    <w:rsid w:val="00B503D6"/>
    <w:rsid w:val="00B51BCA"/>
    <w:rsid w:val="00B53615"/>
    <w:rsid w:val="00B53F50"/>
    <w:rsid w:val="00B542C9"/>
    <w:rsid w:val="00B61A3D"/>
    <w:rsid w:val="00B61E96"/>
    <w:rsid w:val="00B647C9"/>
    <w:rsid w:val="00B64A4A"/>
    <w:rsid w:val="00B6660B"/>
    <w:rsid w:val="00B721A7"/>
    <w:rsid w:val="00B7508C"/>
    <w:rsid w:val="00B7602A"/>
    <w:rsid w:val="00B761D0"/>
    <w:rsid w:val="00B76987"/>
    <w:rsid w:val="00B77FBA"/>
    <w:rsid w:val="00B807E3"/>
    <w:rsid w:val="00B80FA7"/>
    <w:rsid w:val="00B817FE"/>
    <w:rsid w:val="00B8530F"/>
    <w:rsid w:val="00B85372"/>
    <w:rsid w:val="00B85D46"/>
    <w:rsid w:val="00B868AE"/>
    <w:rsid w:val="00B93347"/>
    <w:rsid w:val="00B934BA"/>
    <w:rsid w:val="00B9619F"/>
    <w:rsid w:val="00BA054D"/>
    <w:rsid w:val="00BA3764"/>
    <w:rsid w:val="00BB0EFB"/>
    <w:rsid w:val="00BB2C27"/>
    <w:rsid w:val="00BB3A0E"/>
    <w:rsid w:val="00BB3DE6"/>
    <w:rsid w:val="00BB41D7"/>
    <w:rsid w:val="00BB65A7"/>
    <w:rsid w:val="00BC0AB9"/>
    <w:rsid w:val="00BC7692"/>
    <w:rsid w:val="00BD1179"/>
    <w:rsid w:val="00BD65FE"/>
    <w:rsid w:val="00BD7007"/>
    <w:rsid w:val="00BE0BCA"/>
    <w:rsid w:val="00BE1286"/>
    <w:rsid w:val="00BE1DE0"/>
    <w:rsid w:val="00BE4BFD"/>
    <w:rsid w:val="00BE5CA4"/>
    <w:rsid w:val="00BE6F50"/>
    <w:rsid w:val="00BE72AA"/>
    <w:rsid w:val="00BE7561"/>
    <w:rsid w:val="00BF06EF"/>
    <w:rsid w:val="00BF0AFF"/>
    <w:rsid w:val="00BF19D6"/>
    <w:rsid w:val="00BF42AF"/>
    <w:rsid w:val="00BF49C3"/>
    <w:rsid w:val="00BF4A65"/>
    <w:rsid w:val="00BF51FF"/>
    <w:rsid w:val="00BF6DC7"/>
    <w:rsid w:val="00BF7664"/>
    <w:rsid w:val="00BF7A96"/>
    <w:rsid w:val="00C03665"/>
    <w:rsid w:val="00C04BA3"/>
    <w:rsid w:val="00C0582A"/>
    <w:rsid w:val="00C06360"/>
    <w:rsid w:val="00C07CD8"/>
    <w:rsid w:val="00C114D6"/>
    <w:rsid w:val="00C12979"/>
    <w:rsid w:val="00C17532"/>
    <w:rsid w:val="00C2146E"/>
    <w:rsid w:val="00C22322"/>
    <w:rsid w:val="00C23603"/>
    <w:rsid w:val="00C23FCC"/>
    <w:rsid w:val="00C24E03"/>
    <w:rsid w:val="00C25511"/>
    <w:rsid w:val="00C25958"/>
    <w:rsid w:val="00C305D9"/>
    <w:rsid w:val="00C30DB8"/>
    <w:rsid w:val="00C32931"/>
    <w:rsid w:val="00C33F72"/>
    <w:rsid w:val="00C35892"/>
    <w:rsid w:val="00C35E97"/>
    <w:rsid w:val="00C360E1"/>
    <w:rsid w:val="00C3678F"/>
    <w:rsid w:val="00C36F41"/>
    <w:rsid w:val="00C41044"/>
    <w:rsid w:val="00C43BB6"/>
    <w:rsid w:val="00C4459A"/>
    <w:rsid w:val="00C44AFC"/>
    <w:rsid w:val="00C501A1"/>
    <w:rsid w:val="00C50718"/>
    <w:rsid w:val="00C50FC3"/>
    <w:rsid w:val="00C514FE"/>
    <w:rsid w:val="00C5176D"/>
    <w:rsid w:val="00C52AC0"/>
    <w:rsid w:val="00C56B0B"/>
    <w:rsid w:val="00C67E08"/>
    <w:rsid w:val="00C8256F"/>
    <w:rsid w:val="00C831FE"/>
    <w:rsid w:val="00C85D6A"/>
    <w:rsid w:val="00C86A0A"/>
    <w:rsid w:val="00C8783D"/>
    <w:rsid w:val="00C92864"/>
    <w:rsid w:val="00C94179"/>
    <w:rsid w:val="00C94481"/>
    <w:rsid w:val="00C9658A"/>
    <w:rsid w:val="00C96E7A"/>
    <w:rsid w:val="00C97A0C"/>
    <w:rsid w:val="00CA0323"/>
    <w:rsid w:val="00CA2D10"/>
    <w:rsid w:val="00CA2D8C"/>
    <w:rsid w:val="00CA372A"/>
    <w:rsid w:val="00CA3F2A"/>
    <w:rsid w:val="00CA6681"/>
    <w:rsid w:val="00CA6DB5"/>
    <w:rsid w:val="00CB31B1"/>
    <w:rsid w:val="00CC4944"/>
    <w:rsid w:val="00CD3EB3"/>
    <w:rsid w:val="00CD5B07"/>
    <w:rsid w:val="00CD6B94"/>
    <w:rsid w:val="00CE3071"/>
    <w:rsid w:val="00CE406E"/>
    <w:rsid w:val="00CE4776"/>
    <w:rsid w:val="00CE609E"/>
    <w:rsid w:val="00CE69AB"/>
    <w:rsid w:val="00CF26A0"/>
    <w:rsid w:val="00CF2BF9"/>
    <w:rsid w:val="00CF3033"/>
    <w:rsid w:val="00CF3D2E"/>
    <w:rsid w:val="00CF4F60"/>
    <w:rsid w:val="00CF69F1"/>
    <w:rsid w:val="00CF6AF3"/>
    <w:rsid w:val="00CF6E02"/>
    <w:rsid w:val="00D0045B"/>
    <w:rsid w:val="00D01888"/>
    <w:rsid w:val="00D025C3"/>
    <w:rsid w:val="00D0481F"/>
    <w:rsid w:val="00D04E45"/>
    <w:rsid w:val="00D05240"/>
    <w:rsid w:val="00D075F6"/>
    <w:rsid w:val="00D07996"/>
    <w:rsid w:val="00D07F61"/>
    <w:rsid w:val="00D1077E"/>
    <w:rsid w:val="00D246A0"/>
    <w:rsid w:val="00D3023C"/>
    <w:rsid w:val="00D36359"/>
    <w:rsid w:val="00D415F7"/>
    <w:rsid w:val="00D41ADA"/>
    <w:rsid w:val="00D41BA8"/>
    <w:rsid w:val="00D425C9"/>
    <w:rsid w:val="00D42EAE"/>
    <w:rsid w:val="00D502D3"/>
    <w:rsid w:val="00D540FA"/>
    <w:rsid w:val="00D5644F"/>
    <w:rsid w:val="00D608EC"/>
    <w:rsid w:val="00D61261"/>
    <w:rsid w:val="00D62C7F"/>
    <w:rsid w:val="00D6449B"/>
    <w:rsid w:val="00D67701"/>
    <w:rsid w:val="00D71267"/>
    <w:rsid w:val="00D7769E"/>
    <w:rsid w:val="00D779FB"/>
    <w:rsid w:val="00D77FA6"/>
    <w:rsid w:val="00D8089C"/>
    <w:rsid w:val="00D82B08"/>
    <w:rsid w:val="00D93671"/>
    <w:rsid w:val="00D93673"/>
    <w:rsid w:val="00D93798"/>
    <w:rsid w:val="00D938E0"/>
    <w:rsid w:val="00D9460F"/>
    <w:rsid w:val="00D9540F"/>
    <w:rsid w:val="00D971B0"/>
    <w:rsid w:val="00D97A7B"/>
    <w:rsid w:val="00DA02A3"/>
    <w:rsid w:val="00DA0B0E"/>
    <w:rsid w:val="00DA0BAD"/>
    <w:rsid w:val="00DA27D5"/>
    <w:rsid w:val="00DA28D6"/>
    <w:rsid w:val="00DA6A23"/>
    <w:rsid w:val="00DB1568"/>
    <w:rsid w:val="00DB196F"/>
    <w:rsid w:val="00DB7CC5"/>
    <w:rsid w:val="00DC11B9"/>
    <w:rsid w:val="00DC1672"/>
    <w:rsid w:val="00DC3735"/>
    <w:rsid w:val="00DC528C"/>
    <w:rsid w:val="00DC6F5E"/>
    <w:rsid w:val="00DC72F4"/>
    <w:rsid w:val="00DD1000"/>
    <w:rsid w:val="00DD606D"/>
    <w:rsid w:val="00DD795B"/>
    <w:rsid w:val="00DD7ECE"/>
    <w:rsid w:val="00DE283D"/>
    <w:rsid w:val="00DE2FA3"/>
    <w:rsid w:val="00DE34B0"/>
    <w:rsid w:val="00DE3EF9"/>
    <w:rsid w:val="00DE5433"/>
    <w:rsid w:val="00DE5D63"/>
    <w:rsid w:val="00DE7263"/>
    <w:rsid w:val="00DF48F5"/>
    <w:rsid w:val="00E01E44"/>
    <w:rsid w:val="00E043DF"/>
    <w:rsid w:val="00E05B6B"/>
    <w:rsid w:val="00E115B5"/>
    <w:rsid w:val="00E14A7E"/>
    <w:rsid w:val="00E17DC6"/>
    <w:rsid w:val="00E207A0"/>
    <w:rsid w:val="00E221D3"/>
    <w:rsid w:val="00E22845"/>
    <w:rsid w:val="00E27017"/>
    <w:rsid w:val="00E27928"/>
    <w:rsid w:val="00E27A4A"/>
    <w:rsid w:val="00E31FBA"/>
    <w:rsid w:val="00E37117"/>
    <w:rsid w:val="00E37EBC"/>
    <w:rsid w:val="00E408F9"/>
    <w:rsid w:val="00E43E5E"/>
    <w:rsid w:val="00E45197"/>
    <w:rsid w:val="00E451D5"/>
    <w:rsid w:val="00E455D4"/>
    <w:rsid w:val="00E47997"/>
    <w:rsid w:val="00E479E5"/>
    <w:rsid w:val="00E501A8"/>
    <w:rsid w:val="00E51A21"/>
    <w:rsid w:val="00E52455"/>
    <w:rsid w:val="00E52E9E"/>
    <w:rsid w:val="00E5381A"/>
    <w:rsid w:val="00E55C1E"/>
    <w:rsid w:val="00E55FDD"/>
    <w:rsid w:val="00E56624"/>
    <w:rsid w:val="00E628F5"/>
    <w:rsid w:val="00E67986"/>
    <w:rsid w:val="00E67E3B"/>
    <w:rsid w:val="00E70A5A"/>
    <w:rsid w:val="00E7178B"/>
    <w:rsid w:val="00E721DD"/>
    <w:rsid w:val="00E73C44"/>
    <w:rsid w:val="00E75433"/>
    <w:rsid w:val="00E806E2"/>
    <w:rsid w:val="00E8139A"/>
    <w:rsid w:val="00E8161B"/>
    <w:rsid w:val="00E82ABC"/>
    <w:rsid w:val="00E83BD8"/>
    <w:rsid w:val="00E9207B"/>
    <w:rsid w:val="00E95523"/>
    <w:rsid w:val="00EA280E"/>
    <w:rsid w:val="00EA3103"/>
    <w:rsid w:val="00EA3793"/>
    <w:rsid w:val="00EA4719"/>
    <w:rsid w:val="00EB09D1"/>
    <w:rsid w:val="00EB19CB"/>
    <w:rsid w:val="00EB2D8A"/>
    <w:rsid w:val="00EB3594"/>
    <w:rsid w:val="00EC1419"/>
    <w:rsid w:val="00EC1750"/>
    <w:rsid w:val="00EC1B13"/>
    <w:rsid w:val="00EC24B8"/>
    <w:rsid w:val="00EC24D4"/>
    <w:rsid w:val="00EC304A"/>
    <w:rsid w:val="00EC3A6D"/>
    <w:rsid w:val="00EC3B7E"/>
    <w:rsid w:val="00EC57AB"/>
    <w:rsid w:val="00EC65F5"/>
    <w:rsid w:val="00ED08CC"/>
    <w:rsid w:val="00ED2456"/>
    <w:rsid w:val="00ED3A48"/>
    <w:rsid w:val="00EE04F8"/>
    <w:rsid w:val="00EE3679"/>
    <w:rsid w:val="00EE4C69"/>
    <w:rsid w:val="00EF047F"/>
    <w:rsid w:val="00EF4607"/>
    <w:rsid w:val="00EF57B0"/>
    <w:rsid w:val="00F01FAA"/>
    <w:rsid w:val="00F02839"/>
    <w:rsid w:val="00F10979"/>
    <w:rsid w:val="00F157B2"/>
    <w:rsid w:val="00F15908"/>
    <w:rsid w:val="00F20B5C"/>
    <w:rsid w:val="00F222EC"/>
    <w:rsid w:val="00F22896"/>
    <w:rsid w:val="00F23509"/>
    <w:rsid w:val="00F24C4C"/>
    <w:rsid w:val="00F27B4B"/>
    <w:rsid w:val="00F27FC5"/>
    <w:rsid w:val="00F339DF"/>
    <w:rsid w:val="00F37E27"/>
    <w:rsid w:val="00F414A5"/>
    <w:rsid w:val="00F41873"/>
    <w:rsid w:val="00F4255C"/>
    <w:rsid w:val="00F448BA"/>
    <w:rsid w:val="00F50F03"/>
    <w:rsid w:val="00F5711B"/>
    <w:rsid w:val="00F74EA7"/>
    <w:rsid w:val="00F814BA"/>
    <w:rsid w:val="00F82480"/>
    <w:rsid w:val="00F873B6"/>
    <w:rsid w:val="00F915FC"/>
    <w:rsid w:val="00F91673"/>
    <w:rsid w:val="00F92C01"/>
    <w:rsid w:val="00F94B1E"/>
    <w:rsid w:val="00F94CCB"/>
    <w:rsid w:val="00F97580"/>
    <w:rsid w:val="00FA4FFF"/>
    <w:rsid w:val="00FA7533"/>
    <w:rsid w:val="00FB0798"/>
    <w:rsid w:val="00FB1070"/>
    <w:rsid w:val="00FB331E"/>
    <w:rsid w:val="00FB5075"/>
    <w:rsid w:val="00FB536E"/>
    <w:rsid w:val="00FB560D"/>
    <w:rsid w:val="00FB5F9B"/>
    <w:rsid w:val="00FB6325"/>
    <w:rsid w:val="00FB6C0E"/>
    <w:rsid w:val="00FB7425"/>
    <w:rsid w:val="00FC01D7"/>
    <w:rsid w:val="00FC04FE"/>
    <w:rsid w:val="00FC2F9E"/>
    <w:rsid w:val="00FC40E0"/>
    <w:rsid w:val="00FC4257"/>
    <w:rsid w:val="00FC47E7"/>
    <w:rsid w:val="00FD0CDD"/>
    <w:rsid w:val="00FD1563"/>
    <w:rsid w:val="00FD49E6"/>
    <w:rsid w:val="00FD7ACD"/>
    <w:rsid w:val="00FE229C"/>
    <w:rsid w:val="00FE3523"/>
    <w:rsid w:val="00FE64D4"/>
    <w:rsid w:val="00FE7C82"/>
    <w:rsid w:val="00FF3C99"/>
    <w:rsid w:val="00FF616A"/>
    <w:rsid w:val="00FF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B104"/>
  <w15:chartTrackingRefBased/>
  <w15:docId w15:val="{A9183C7E-6BD7-42F1-9491-F77778E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8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E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3F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C32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8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8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489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5489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0808"/>
    <w:pPr>
      <w:ind w:left="720"/>
      <w:contextualSpacing/>
    </w:pPr>
  </w:style>
  <w:style w:type="paragraph" w:styleId="Caption">
    <w:name w:val="caption"/>
    <w:basedOn w:val="Normal"/>
    <w:next w:val="Normal"/>
    <w:uiPriority w:val="35"/>
    <w:unhideWhenUsed/>
    <w:qFormat/>
    <w:rsid w:val="00A651AA"/>
    <w:pPr>
      <w:spacing w:after="200" w:line="240" w:lineRule="auto"/>
    </w:pPr>
    <w:rPr>
      <w:i/>
      <w:iCs/>
      <w:color w:val="44546A" w:themeColor="text2"/>
      <w:sz w:val="18"/>
      <w:szCs w:val="18"/>
    </w:rPr>
  </w:style>
  <w:style w:type="character" w:styleId="Hyperlink">
    <w:name w:val="Hyperlink"/>
    <w:basedOn w:val="DefaultParagraphFont"/>
    <w:uiPriority w:val="99"/>
    <w:unhideWhenUsed/>
    <w:rsid w:val="008549A0"/>
    <w:rPr>
      <w:color w:val="0563C1" w:themeColor="hyperlink"/>
      <w:u w:val="single"/>
    </w:rPr>
  </w:style>
  <w:style w:type="character" w:styleId="UnresolvedMention">
    <w:name w:val="Unresolved Mention"/>
    <w:basedOn w:val="DefaultParagraphFont"/>
    <w:uiPriority w:val="99"/>
    <w:semiHidden/>
    <w:unhideWhenUsed/>
    <w:rsid w:val="008549A0"/>
    <w:rPr>
      <w:color w:val="605E5C"/>
      <w:shd w:val="clear" w:color="auto" w:fill="E1DFDD"/>
    </w:rPr>
  </w:style>
  <w:style w:type="character" w:styleId="FollowedHyperlink">
    <w:name w:val="FollowedHyperlink"/>
    <w:basedOn w:val="DefaultParagraphFont"/>
    <w:uiPriority w:val="99"/>
    <w:semiHidden/>
    <w:unhideWhenUsed/>
    <w:rsid w:val="009B48FF"/>
    <w:rPr>
      <w:color w:val="954F72" w:themeColor="followedHyperlink"/>
      <w:u w:val="single"/>
    </w:rPr>
  </w:style>
  <w:style w:type="character" w:customStyle="1" w:styleId="Heading2Char">
    <w:name w:val="Heading 2 Char"/>
    <w:basedOn w:val="DefaultParagraphFont"/>
    <w:link w:val="Heading2"/>
    <w:uiPriority w:val="9"/>
    <w:rsid w:val="00AA3E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3F3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525CA5"/>
    <w:pPr>
      <w:spacing w:after="0" w:line="240" w:lineRule="auto"/>
    </w:pPr>
  </w:style>
  <w:style w:type="character" w:styleId="CommentReference">
    <w:name w:val="annotation reference"/>
    <w:basedOn w:val="DefaultParagraphFont"/>
    <w:uiPriority w:val="99"/>
    <w:semiHidden/>
    <w:unhideWhenUsed/>
    <w:rsid w:val="006A746A"/>
    <w:rPr>
      <w:sz w:val="16"/>
      <w:szCs w:val="16"/>
    </w:rPr>
  </w:style>
  <w:style w:type="paragraph" w:styleId="CommentText">
    <w:name w:val="annotation text"/>
    <w:basedOn w:val="Normal"/>
    <w:link w:val="CommentTextChar"/>
    <w:uiPriority w:val="99"/>
    <w:unhideWhenUsed/>
    <w:rsid w:val="006A746A"/>
    <w:pPr>
      <w:spacing w:line="240" w:lineRule="auto"/>
    </w:pPr>
    <w:rPr>
      <w:sz w:val="20"/>
      <w:szCs w:val="20"/>
    </w:rPr>
  </w:style>
  <w:style w:type="character" w:customStyle="1" w:styleId="CommentTextChar">
    <w:name w:val="Comment Text Char"/>
    <w:basedOn w:val="DefaultParagraphFont"/>
    <w:link w:val="CommentText"/>
    <w:uiPriority w:val="99"/>
    <w:rsid w:val="006A746A"/>
    <w:rPr>
      <w:sz w:val="20"/>
      <w:szCs w:val="20"/>
    </w:rPr>
  </w:style>
  <w:style w:type="paragraph" w:styleId="CommentSubject">
    <w:name w:val="annotation subject"/>
    <w:basedOn w:val="CommentText"/>
    <w:next w:val="CommentText"/>
    <w:link w:val="CommentSubjectChar"/>
    <w:uiPriority w:val="99"/>
    <w:semiHidden/>
    <w:unhideWhenUsed/>
    <w:rsid w:val="006A746A"/>
    <w:rPr>
      <w:b/>
      <w:bCs/>
    </w:rPr>
  </w:style>
  <w:style w:type="character" w:customStyle="1" w:styleId="CommentSubjectChar">
    <w:name w:val="Comment Subject Char"/>
    <w:basedOn w:val="CommentTextChar"/>
    <w:link w:val="CommentSubject"/>
    <w:uiPriority w:val="99"/>
    <w:semiHidden/>
    <w:rsid w:val="006A746A"/>
    <w:rPr>
      <w:b/>
      <w:bCs/>
      <w:sz w:val="20"/>
      <w:szCs w:val="20"/>
    </w:rPr>
  </w:style>
  <w:style w:type="character" w:customStyle="1" w:styleId="Heading4Char">
    <w:name w:val="Heading 4 Char"/>
    <w:basedOn w:val="DefaultParagraphFont"/>
    <w:link w:val="Heading4"/>
    <w:uiPriority w:val="9"/>
    <w:rsid w:val="003C32A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6403">
      <w:bodyDiv w:val="1"/>
      <w:marLeft w:val="0"/>
      <w:marRight w:val="0"/>
      <w:marTop w:val="0"/>
      <w:marBottom w:val="0"/>
      <w:divBdr>
        <w:top w:val="none" w:sz="0" w:space="0" w:color="auto"/>
        <w:left w:val="none" w:sz="0" w:space="0" w:color="auto"/>
        <w:bottom w:val="none" w:sz="0" w:space="0" w:color="auto"/>
        <w:right w:val="none" w:sz="0" w:space="0" w:color="auto"/>
      </w:divBdr>
    </w:div>
    <w:div w:id="51127353">
      <w:bodyDiv w:val="1"/>
      <w:marLeft w:val="0"/>
      <w:marRight w:val="0"/>
      <w:marTop w:val="0"/>
      <w:marBottom w:val="0"/>
      <w:divBdr>
        <w:top w:val="none" w:sz="0" w:space="0" w:color="auto"/>
        <w:left w:val="none" w:sz="0" w:space="0" w:color="auto"/>
        <w:bottom w:val="none" w:sz="0" w:space="0" w:color="auto"/>
        <w:right w:val="none" w:sz="0" w:space="0" w:color="auto"/>
      </w:divBdr>
    </w:div>
    <w:div w:id="68775591">
      <w:bodyDiv w:val="1"/>
      <w:marLeft w:val="0"/>
      <w:marRight w:val="0"/>
      <w:marTop w:val="0"/>
      <w:marBottom w:val="0"/>
      <w:divBdr>
        <w:top w:val="none" w:sz="0" w:space="0" w:color="auto"/>
        <w:left w:val="none" w:sz="0" w:space="0" w:color="auto"/>
        <w:bottom w:val="none" w:sz="0" w:space="0" w:color="auto"/>
        <w:right w:val="none" w:sz="0" w:space="0" w:color="auto"/>
      </w:divBdr>
    </w:div>
    <w:div w:id="82074199">
      <w:bodyDiv w:val="1"/>
      <w:marLeft w:val="0"/>
      <w:marRight w:val="0"/>
      <w:marTop w:val="0"/>
      <w:marBottom w:val="0"/>
      <w:divBdr>
        <w:top w:val="none" w:sz="0" w:space="0" w:color="auto"/>
        <w:left w:val="none" w:sz="0" w:space="0" w:color="auto"/>
        <w:bottom w:val="none" w:sz="0" w:space="0" w:color="auto"/>
        <w:right w:val="none" w:sz="0" w:space="0" w:color="auto"/>
      </w:divBdr>
    </w:div>
    <w:div w:id="145707834">
      <w:bodyDiv w:val="1"/>
      <w:marLeft w:val="0"/>
      <w:marRight w:val="0"/>
      <w:marTop w:val="0"/>
      <w:marBottom w:val="0"/>
      <w:divBdr>
        <w:top w:val="none" w:sz="0" w:space="0" w:color="auto"/>
        <w:left w:val="none" w:sz="0" w:space="0" w:color="auto"/>
        <w:bottom w:val="none" w:sz="0" w:space="0" w:color="auto"/>
        <w:right w:val="none" w:sz="0" w:space="0" w:color="auto"/>
      </w:divBdr>
    </w:div>
    <w:div w:id="275908794">
      <w:bodyDiv w:val="1"/>
      <w:marLeft w:val="0"/>
      <w:marRight w:val="0"/>
      <w:marTop w:val="0"/>
      <w:marBottom w:val="0"/>
      <w:divBdr>
        <w:top w:val="none" w:sz="0" w:space="0" w:color="auto"/>
        <w:left w:val="none" w:sz="0" w:space="0" w:color="auto"/>
        <w:bottom w:val="none" w:sz="0" w:space="0" w:color="auto"/>
        <w:right w:val="none" w:sz="0" w:space="0" w:color="auto"/>
      </w:divBdr>
    </w:div>
    <w:div w:id="326639698">
      <w:bodyDiv w:val="1"/>
      <w:marLeft w:val="0"/>
      <w:marRight w:val="0"/>
      <w:marTop w:val="0"/>
      <w:marBottom w:val="0"/>
      <w:divBdr>
        <w:top w:val="none" w:sz="0" w:space="0" w:color="auto"/>
        <w:left w:val="none" w:sz="0" w:space="0" w:color="auto"/>
        <w:bottom w:val="none" w:sz="0" w:space="0" w:color="auto"/>
        <w:right w:val="none" w:sz="0" w:space="0" w:color="auto"/>
      </w:divBdr>
    </w:div>
    <w:div w:id="413819733">
      <w:bodyDiv w:val="1"/>
      <w:marLeft w:val="0"/>
      <w:marRight w:val="0"/>
      <w:marTop w:val="0"/>
      <w:marBottom w:val="0"/>
      <w:divBdr>
        <w:top w:val="none" w:sz="0" w:space="0" w:color="auto"/>
        <w:left w:val="none" w:sz="0" w:space="0" w:color="auto"/>
        <w:bottom w:val="none" w:sz="0" w:space="0" w:color="auto"/>
        <w:right w:val="none" w:sz="0" w:space="0" w:color="auto"/>
      </w:divBdr>
    </w:div>
    <w:div w:id="439640260">
      <w:bodyDiv w:val="1"/>
      <w:marLeft w:val="0"/>
      <w:marRight w:val="0"/>
      <w:marTop w:val="0"/>
      <w:marBottom w:val="0"/>
      <w:divBdr>
        <w:top w:val="none" w:sz="0" w:space="0" w:color="auto"/>
        <w:left w:val="none" w:sz="0" w:space="0" w:color="auto"/>
        <w:bottom w:val="none" w:sz="0" w:space="0" w:color="auto"/>
        <w:right w:val="none" w:sz="0" w:space="0" w:color="auto"/>
      </w:divBdr>
    </w:div>
    <w:div w:id="487862629">
      <w:bodyDiv w:val="1"/>
      <w:marLeft w:val="0"/>
      <w:marRight w:val="0"/>
      <w:marTop w:val="0"/>
      <w:marBottom w:val="0"/>
      <w:divBdr>
        <w:top w:val="none" w:sz="0" w:space="0" w:color="auto"/>
        <w:left w:val="none" w:sz="0" w:space="0" w:color="auto"/>
        <w:bottom w:val="none" w:sz="0" w:space="0" w:color="auto"/>
        <w:right w:val="none" w:sz="0" w:space="0" w:color="auto"/>
      </w:divBdr>
    </w:div>
    <w:div w:id="516695639">
      <w:bodyDiv w:val="1"/>
      <w:marLeft w:val="0"/>
      <w:marRight w:val="0"/>
      <w:marTop w:val="0"/>
      <w:marBottom w:val="0"/>
      <w:divBdr>
        <w:top w:val="none" w:sz="0" w:space="0" w:color="auto"/>
        <w:left w:val="none" w:sz="0" w:space="0" w:color="auto"/>
        <w:bottom w:val="none" w:sz="0" w:space="0" w:color="auto"/>
        <w:right w:val="none" w:sz="0" w:space="0" w:color="auto"/>
      </w:divBdr>
    </w:div>
    <w:div w:id="548878195">
      <w:bodyDiv w:val="1"/>
      <w:marLeft w:val="0"/>
      <w:marRight w:val="0"/>
      <w:marTop w:val="0"/>
      <w:marBottom w:val="0"/>
      <w:divBdr>
        <w:top w:val="none" w:sz="0" w:space="0" w:color="auto"/>
        <w:left w:val="none" w:sz="0" w:space="0" w:color="auto"/>
        <w:bottom w:val="none" w:sz="0" w:space="0" w:color="auto"/>
        <w:right w:val="none" w:sz="0" w:space="0" w:color="auto"/>
      </w:divBdr>
    </w:div>
    <w:div w:id="754743631">
      <w:bodyDiv w:val="1"/>
      <w:marLeft w:val="0"/>
      <w:marRight w:val="0"/>
      <w:marTop w:val="0"/>
      <w:marBottom w:val="0"/>
      <w:divBdr>
        <w:top w:val="none" w:sz="0" w:space="0" w:color="auto"/>
        <w:left w:val="none" w:sz="0" w:space="0" w:color="auto"/>
        <w:bottom w:val="none" w:sz="0" w:space="0" w:color="auto"/>
        <w:right w:val="none" w:sz="0" w:space="0" w:color="auto"/>
      </w:divBdr>
    </w:div>
    <w:div w:id="884218588">
      <w:bodyDiv w:val="1"/>
      <w:marLeft w:val="0"/>
      <w:marRight w:val="0"/>
      <w:marTop w:val="0"/>
      <w:marBottom w:val="0"/>
      <w:divBdr>
        <w:top w:val="none" w:sz="0" w:space="0" w:color="auto"/>
        <w:left w:val="none" w:sz="0" w:space="0" w:color="auto"/>
        <w:bottom w:val="none" w:sz="0" w:space="0" w:color="auto"/>
        <w:right w:val="none" w:sz="0" w:space="0" w:color="auto"/>
      </w:divBdr>
    </w:div>
    <w:div w:id="917598214">
      <w:bodyDiv w:val="1"/>
      <w:marLeft w:val="0"/>
      <w:marRight w:val="0"/>
      <w:marTop w:val="0"/>
      <w:marBottom w:val="0"/>
      <w:divBdr>
        <w:top w:val="none" w:sz="0" w:space="0" w:color="auto"/>
        <w:left w:val="none" w:sz="0" w:space="0" w:color="auto"/>
        <w:bottom w:val="none" w:sz="0" w:space="0" w:color="auto"/>
        <w:right w:val="none" w:sz="0" w:space="0" w:color="auto"/>
      </w:divBdr>
    </w:div>
    <w:div w:id="981422967">
      <w:bodyDiv w:val="1"/>
      <w:marLeft w:val="0"/>
      <w:marRight w:val="0"/>
      <w:marTop w:val="0"/>
      <w:marBottom w:val="0"/>
      <w:divBdr>
        <w:top w:val="none" w:sz="0" w:space="0" w:color="auto"/>
        <w:left w:val="none" w:sz="0" w:space="0" w:color="auto"/>
        <w:bottom w:val="none" w:sz="0" w:space="0" w:color="auto"/>
        <w:right w:val="none" w:sz="0" w:space="0" w:color="auto"/>
      </w:divBdr>
    </w:div>
    <w:div w:id="1127891352">
      <w:bodyDiv w:val="1"/>
      <w:marLeft w:val="0"/>
      <w:marRight w:val="0"/>
      <w:marTop w:val="0"/>
      <w:marBottom w:val="0"/>
      <w:divBdr>
        <w:top w:val="none" w:sz="0" w:space="0" w:color="auto"/>
        <w:left w:val="none" w:sz="0" w:space="0" w:color="auto"/>
        <w:bottom w:val="none" w:sz="0" w:space="0" w:color="auto"/>
        <w:right w:val="none" w:sz="0" w:space="0" w:color="auto"/>
      </w:divBdr>
    </w:div>
    <w:div w:id="1155990005">
      <w:bodyDiv w:val="1"/>
      <w:marLeft w:val="0"/>
      <w:marRight w:val="0"/>
      <w:marTop w:val="0"/>
      <w:marBottom w:val="0"/>
      <w:divBdr>
        <w:top w:val="none" w:sz="0" w:space="0" w:color="auto"/>
        <w:left w:val="none" w:sz="0" w:space="0" w:color="auto"/>
        <w:bottom w:val="none" w:sz="0" w:space="0" w:color="auto"/>
        <w:right w:val="none" w:sz="0" w:space="0" w:color="auto"/>
      </w:divBdr>
    </w:div>
    <w:div w:id="1250698385">
      <w:bodyDiv w:val="1"/>
      <w:marLeft w:val="0"/>
      <w:marRight w:val="0"/>
      <w:marTop w:val="0"/>
      <w:marBottom w:val="0"/>
      <w:divBdr>
        <w:top w:val="none" w:sz="0" w:space="0" w:color="auto"/>
        <w:left w:val="none" w:sz="0" w:space="0" w:color="auto"/>
        <w:bottom w:val="none" w:sz="0" w:space="0" w:color="auto"/>
        <w:right w:val="none" w:sz="0" w:space="0" w:color="auto"/>
      </w:divBdr>
    </w:div>
    <w:div w:id="1324550251">
      <w:bodyDiv w:val="1"/>
      <w:marLeft w:val="0"/>
      <w:marRight w:val="0"/>
      <w:marTop w:val="0"/>
      <w:marBottom w:val="0"/>
      <w:divBdr>
        <w:top w:val="none" w:sz="0" w:space="0" w:color="auto"/>
        <w:left w:val="none" w:sz="0" w:space="0" w:color="auto"/>
        <w:bottom w:val="none" w:sz="0" w:space="0" w:color="auto"/>
        <w:right w:val="none" w:sz="0" w:space="0" w:color="auto"/>
      </w:divBdr>
    </w:div>
    <w:div w:id="1356807489">
      <w:bodyDiv w:val="1"/>
      <w:marLeft w:val="0"/>
      <w:marRight w:val="0"/>
      <w:marTop w:val="0"/>
      <w:marBottom w:val="0"/>
      <w:divBdr>
        <w:top w:val="none" w:sz="0" w:space="0" w:color="auto"/>
        <w:left w:val="none" w:sz="0" w:space="0" w:color="auto"/>
        <w:bottom w:val="none" w:sz="0" w:space="0" w:color="auto"/>
        <w:right w:val="none" w:sz="0" w:space="0" w:color="auto"/>
      </w:divBdr>
    </w:div>
    <w:div w:id="1369374943">
      <w:bodyDiv w:val="1"/>
      <w:marLeft w:val="0"/>
      <w:marRight w:val="0"/>
      <w:marTop w:val="0"/>
      <w:marBottom w:val="0"/>
      <w:divBdr>
        <w:top w:val="none" w:sz="0" w:space="0" w:color="auto"/>
        <w:left w:val="none" w:sz="0" w:space="0" w:color="auto"/>
        <w:bottom w:val="none" w:sz="0" w:space="0" w:color="auto"/>
        <w:right w:val="none" w:sz="0" w:space="0" w:color="auto"/>
      </w:divBdr>
    </w:div>
    <w:div w:id="1375469574">
      <w:bodyDiv w:val="1"/>
      <w:marLeft w:val="0"/>
      <w:marRight w:val="0"/>
      <w:marTop w:val="0"/>
      <w:marBottom w:val="0"/>
      <w:divBdr>
        <w:top w:val="none" w:sz="0" w:space="0" w:color="auto"/>
        <w:left w:val="none" w:sz="0" w:space="0" w:color="auto"/>
        <w:bottom w:val="none" w:sz="0" w:space="0" w:color="auto"/>
        <w:right w:val="none" w:sz="0" w:space="0" w:color="auto"/>
      </w:divBdr>
    </w:div>
    <w:div w:id="1385720556">
      <w:bodyDiv w:val="1"/>
      <w:marLeft w:val="0"/>
      <w:marRight w:val="0"/>
      <w:marTop w:val="0"/>
      <w:marBottom w:val="0"/>
      <w:divBdr>
        <w:top w:val="none" w:sz="0" w:space="0" w:color="auto"/>
        <w:left w:val="none" w:sz="0" w:space="0" w:color="auto"/>
        <w:bottom w:val="none" w:sz="0" w:space="0" w:color="auto"/>
        <w:right w:val="none" w:sz="0" w:space="0" w:color="auto"/>
      </w:divBdr>
    </w:div>
    <w:div w:id="1390495453">
      <w:bodyDiv w:val="1"/>
      <w:marLeft w:val="0"/>
      <w:marRight w:val="0"/>
      <w:marTop w:val="0"/>
      <w:marBottom w:val="0"/>
      <w:divBdr>
        <w:top w:val="none" w:sz="0" w:space="0" w:color="auto"/>
        <w:left w:val="none" w:sz="0" w:space="0" w:color="auto"/>
        <w:bottom w:val="none" w:sz="0" w:space="0" w:color="auto"/>
        <w:right w:val="none" w:sz="0" w:space="0" w:color="auto"/>
      </w:divBdr>
    </w:div>
    <w:div w:id="1443843729">
      <w:bodyDiv w:val="1"/>
      <w:marLeft w:val="0"/>
      <w:marRight w:val="0"/>
      <w:marTop w:val="0"/>
      <w:marBottom w:val="0"/>
      <w:divBdr>
        <w:top w:val="none" w:sz="0" w:space="0" w:color="auto"/>
        <w:left w:val="none" w:sz="0" w:space="0" w:color="auto"/>
        <w:bottom w:val="none" w:sz="0" w:space="0" w:color="auto"/>
        <w:right w:val="none" w:sz="0" w:space="0" w:color="auto"/>
      </w:divBdr>
    </w:div>
    <w:div w:id="1484195956">
      <w:bodyDiv w:val="1"/>
      <w:marLeft w:val="0"/>
      <w:marRight w:val="0"/>
      <w:marTop w:val="0"/>
      <w:marBottom w:val="0"/>
      <w:divBdr>
        <w:top w:val="none" w:sz="0" w:space="0" w:color="auto"/>
        <w:left w:val="none" w:sz="0" w:space="0" w:color="auto"/>
        <w:bottom w:val="none" w:sz="0" w:space="0" w:color="auto"/>
        <w:right w:val="none" w:sz="0" w:space="0" w:color="auto"/>
      </w:divBdr>
    </w:div>
    <w:div w:id="1590233514">
      <w:bodyDiv w:val="1"/>
      <w:marLeft w:val="0"/>
      <w:marRight w:val="0"/>
      <w:marTop w:val="0"/>
      <w:marBottom w:val="0"/>
      <w:divBdr>
        <w:top w:val="none" w:sz="0" w:space="0" w:color="auto"/>
        <w:left w:val="none" w:sz="0" w:space="0" w:color="auto"/>
        <w:bottom w:val="none" w:sz="0" w:space="0" w:color="auto"/>
        <w:right w:val="none" w:sz="0" w:space="0" w:color="auto"/>
      </w:divBdr>
    </w:div>
    <w:div w:id="1729066527">
      <w:bodyDiv w:val="1"/>
      <w:marLeft w:val="0"/>
      <w:marRight w:val="0"/>
      <w:marTop w:val="0"/>
      <w:marBottom w:val="0"/>
      <w:divBdr>
        <w:top w:val="none" w:sz="0" w:space="0" w:color="auto"/>
        <w:left w:val="none" w:sz="0" w:space="0" w:color="auto"/>
        <w:bottom w:val="none" w:sz="0" w:space="0" w:color="auto"/>
        <w:right w:val="none" w:sz="0" w:space="0" w:color="auto"/>
      </w:divBdr>
    </w:div>
    <w:div w:id="1940093053">
      <w:bodyDiv w:val="1"/>
      <w:marLeft w:val="0"/>
      <w:marRight w:val="0"/>
      <w:marTop w:val="0"/>
      <w:marBottom w:val="0"/>
      <w:divBdr>
        <w:top w:val="none" w:sz="0" w:space="0" w:color="auto"/>
        <w:left w:val="none" w:sz="0" w:space="0" w:color="auto"/>
        <w:bottom w:val="none" w:sz="0" w:space="0" w:color="auto"/>
        <w:right w:val="none" w:sz="0" w:space="0" w:color="auto"/>
      </w:divBdr>
    </w:div>
    <w:div w:id="1970814004">
      <w:bodyDiv w:val="1"/>
      <w:marLeft w:val="0"/>
      <w:marRight w:val="0"/>
      <w:marTop w:val="0"/>
      <w:marBottom w:val="0"/>
      <w:divBdr>
        <w:top w:val="none" w:sz="0" w:space="0" w:color="auto"/>
        <w:left w:val="none" w:sz="0" w:space="0" w:color="auto"/>
        <w:bottom w:val="none" w:sz="0" w:space="0" w:color="auto"/>
        <w:right w:val="none" w:sz="0" w:space="0" w:color="auto"/>
      </w:divBdr>
    </w:div>
    <w:div w:id="1992976364">
      <w:bodyDiv w:val="1"/>
      <w:marLeft w:val="0"/>
      <w:marRight w:val="0"/>
      <w:marTop w:val="0"/>
      <w:marBottom w:val="0"/>
      <w:divBdr>
        <w:top w:val="none" w:sz="0" w:space="0" w:color="auto"/>
        <w:left w:val="none" w:sz="0" w:space="0" w:color="auto"/>
        <w:bottom w:val="none" w:sz="0" w:space="0" w:color="auto"/>
        <w:right w:val="none" w:sz="0" w:space="0" w:color="auto"/>
      </w:divBdr>
    </w:div>
    <w:div w:id="2008750928">
      <w:bodyDiv w:val="1"/>
      <w:marLeft w:val="0"/>
      <w:marRight w:val="0"/>
      <w:marTop w:val="0"/>
      <w:marBottom w:val="0"/>
      <w:divBdr>
        <w:top w:val="none" w:sz="0" w:space="0" w:color="auto"/>
        <w:left w:val="none" w:sz="0" w:space="0" w:color="auto"/>
        <w:bottom w:val="none" w:sz="0" w:space="0" w:color="auto"/>
        <w:right w:val="none" w:sz="0" w:space="0" w:color="auto"/>
      </w:divBdr>
    </w:div>
    <w:div w:id="2024168631">
      <w:bodyDiv w:val="1"/>
      <w:marLeft w:val="0"/>
      <w:marRight w:val="0"/>
      <w:marTop w:val="0"/>
      <w:marBottom w:val="0"/>
      <w:divBdr>
        <w:top w:val="none" w:sz="0" w:space="0" w:color="auto"/>
        <w:left w:val="none" w:sz="0" w:space="0" w:color="auto"/>
        <w:bottom w:val="none" w:sz="0" w:space="0" w:color="auto"/>
        <w:right w:val="none" w:sz="0" w:space="0" w:color="auto"/>
      </w:divBdr>
    </w:div>
    <w:div w:id="20483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ohsu.edu/library/collections" TargetMode="External"/><Relationship Id="rId26" Type="http://schemas.openxmlformats.org/officeDocument/2006/relationships/hyperlink" Target="https://library.unr.edu/about/our-organization/collections-and-discovery" TargetMode="External"/><Relationship Id="rId39" Type="http://schemas.openxmlformats.org/officeDocument/2006/relationships/hyperlink" Target="https://www.gettysburg.edu/musselman-library/collections/" TargetMode="External"/><Relationship Id="rId21" Type="http://schemas.openxmlformats.org/officeDocument/2006/relationships/hyperlink" Target="https://www.stmarys-ca.edu/library" TargetMode="External"/><Relationship Id="rId34" Type="http://schemas.openxmlformats.org/officeDocument/2006/relationships/hyperlink" Target="https://www.brandeis.edu/library/about/index.html" TargetMode="External"/><Relationship Id="rId42" Type="http://schemas.openxmlformats.org/officeDocument/2006/relationships/hyperlink" Target="https://bushlibraryguides.hamline.edu/temporaryill" TargetMode="External"/><Relationship Id="rId47" Type="http://schemas.openxmlformats.org/officeDocument/2006/relationships/hyperlink" Target="https://www.stolaf.edu/library/libinfo/overview.cfm" TargetMode="External"/><Relationship Id="rId50" Type="http://schemas.openxmlformats.org/officeDocument/2006/relationships/hyperlink" Target="https://www.tntech.edu/library/statistics-and-reports/collections.php" TargetMode="External"/><Relationship Id="rId55" Type="http://schemas.openxmlformats.org/officeDocument/2006/relationships/hyperlink" Target="https://www.library.wisc.edu/about/by-the-numbers/"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evergreen.edu/sites/default/files/2022-09/Library%20Annual%20Report%20-%202021-2022.pdf" TargetMode="External"/><Relationship Id="rId29" Type="http://schemas.openxmlformats.org/officeDocument/2006/relationships/hyperlink" Target="https://library.albion.edu/about-library/about-library" TargetMode="External"/><Relationship Id="rId11" Type="http://schemas.openxmlformats.org/officeDocument/2006/relationships/image" Target="media/image6.png"/><Relationship Id="rId24" Type="http://schemas.openxmlformats.org/officeDocument/2006/relationships/hyperlink" Target="https://hanlib.sou.edu/about/stats/index.html" TargetMode="External"/><Relationship Id="rId32" Type="http://schemas.openxmlformats.org/officeDocument/2006/relationships/hyperlink" Target="https://www.brandeis.edu/library/about/index.html" TargetMode="External"/><Relationship Id="rId37" Type="http://schemas.openxmlformats.org/officeDocument/2006/relationships/hyperlink" Target="https://issuu.com/floridagulfcoastuniversity/docs/library-fall-2022-newsletter-final-ada" TargetMode="External"/><Relationship Id="rId40" Type="http://schemas.openxmlformats.org/officeDocument/2006/relationships/hyperlink" Target="https://www.gettysburg.edu/musselman-library/collections/" TargetMode="External"/><Relationship Id="rId45" Type="http://schemas.openxmlformats.org/officeDocument/2006/relationships/hyperlink" Target="https://www.libraries.rutgers.edu/document/annualreport2021finalpdf" TargetMode="External"/><Relationship Id="rId53" Type="http://schemas.openxmlformats.org/officeDocument/2006/relationships/hyperlink" Target="https://libraries-media.aws.stthomas.edu/documents/library-reports/Annual-Report-UST-Libraries-2021-22.pdf" TargetMode="External"/><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hyperlink" Target="https://www.ohsu.edu/library/collection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lib.cwu.edu/locations-collections" TargetMode="External"/><Relationship Id="rId22" Type="http://schemas.openxmlformats.org/officeDocument/2006/relationships/hyperlink" Target="https://hanlib.sou.edu/about/stats/index.html" TargetMode="External"/><Relationship Id="rId27" Type="http://schemas.openxmlformats.org/officeDocument/2006/relationships/hyperlink" Target="https://library.uoregon.edu/administration/about-libraries" TargetMode="External"/><Relationship Id="rId30" Type="http://schemas.openxmlformats.org/officeDocument/2006/relationships/hyperlink" Target="https://www.bethel.edu/library/about/at-a-glance" TargetMode="External"/><Relationship Id="rId35" Type="http://schemas.openxmlformats.org/officeDocument/2006/relationships/hyperlink" Target="https://library.fgcu.edu/aboutus" TargetMode="External"/><Relationship Id="rId43" Type="http://schemas.openxmlformats.org/officeDocument/2006/relationships/hyperlink" Target="https://library.ithaca.edu/services/about.php" TargetMode="External"/><Relationship Id="rId48" Type="http://schemas.openxmlformats.org/officeDocument/2006/relationships/hyperlink" Target="https://library.susqu.edu/fobwl" TargetMode="External"/><Relationship Id="rId56" Type="http://schemas.openxmlformats.org/officeDocument/2006/relationships/image" Target="media/image9.png"/><Relationship Id="rId8" Type="http://schemas.openxmlformats.org/officeDocument/2006/relationships/image" Target="media/image3.png"/><Relationship Id="rId51" Type="http://schemas.openxmlformats.org/officeDocument/2006/relationships/hyperlink" Target="https://www.tntech.edu/library/statistics-and-reports/collections.php" TargetMode="Externa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yperlink" Target="https://www.oxy.edu/academics/library" TargetMode="External"/><Relationship Id="rId25" Type="http://schemas.openxmlformats.org/officeDocument/2006/relationships/hyperlink" Target="https://library.unr.edu/about/our-organization/collections-and-discovery" TargetMode="External"/><Relationship Id="rId33" Type="http://schemas.openxmlformats.org/officeDocument/2006/relationships/hyperlink" Target="https://www.brandeis.edu/library/about/index.html" TargetMode="External"/><Relationship Id="rId38" Type="http://schemas.openxmlformats.org/officeDocument/2006/relationships/hyperlink" Target="https://issuu.com/floridagulfcoastuniversity/docs/library-fall-2022-newsletter-final-ada" TargetMode="External"/><Relationship Id="rId46" Type="http://schemas.openxmlformats.org/officeDocument/2006/relationships/hyperlink" Target="https://www.libraries.rutgers.edu/document/annualreport2021finalpdf" TargetMode="External"/><Relationship Id="rId20" Type="http://schemas.openxmlformats.org/officeDocument/2006/relationships/hyperlink" Target="https://www.ohsu.edu/library/collections" TargetMode="External"/><Relationship Id="rId41" Type="http://schemas.openxmlformats.org/officeDocument/2006/relationships/hyperlink" Target="https://bushlibraryguides.hamline.edu/c.php?g=46548&amp;p=295205" TargetMode="External"/><Relationship Id="rId54" Type="http://schemas.openxmlformats.org/officeDocument/2006/relationships/hyperlink" Target="https://www.library.wisc.edu/about/by-the-numbers/" TargetMode="External"/><Relationship Id="rId1" Type="http://schemas.openxmlformats.org/officeDocument/2006/relationships/numbering" Target="numbering.xml"/><Relationship Id="rId6" Type="http://schemas.openxmlformats.org/officeDocument/2006/relationships/hyperlink" Target="https://3.basecamp.com/3765443/projects/23330201" TargetMode="External"/><Relationship Id="rId15" Type="http://schemas.openxmlformats.org/officeDocument/2006/relationships/hyperlink" Target="https://www.evergreen.edu/sites/default/files/2022-09/Library%20Annual%20Report%20-%202021-2022.pdf" TargetMode="External"/><Relationship Id="rId23" Type="http://schemas.openxmlformats.org/officeDocument/2006/relationships/hyperlink" Target="https://hanlib.sou.edu/about/stats/index.html" TargetMode="External"/><Relationship Id="rId28" Type="http://schemas.openxmlformats.org/officeDocument/2006/relationships/hyperlink" Target="https://libraries.wsu.edu/about/" TargetMode="External"/><Relationship Id="rId36" Type="http://schemas.openxmlformats.org/officeDocument/2006/relationships/hyperlink" Target="https://issuu.com/floridagulfcoastuniversity/docs/library-fall-2022-newsletter-final-ada" TargetMode="External"/><Relationship Id="rId49" Type="http://schemas.openxmlformats.org/officeDocument/2006/relationships/hyperlink" Target="https://tcsedsystem.libguides.com/sb.php" TargetMode="External"/><Relationship Id="rId57"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hyperlink" Target="https://www.bethel.edu/library/about/at-a-glance" TargetMode="External"/><Relationship Id="rId44" Type="http://schemas.openxmlformats.org/officeDocument/2006/relationships/hyperlink" Target="https://library.pdx.edu/about/" TargetMode="External"/><Relationship Id="rId52" Type="http://schemas.openxmlformats.org/officeDocument/2006/relationships/hyperlink" Target="https://libraries-media.aws.stthomas.edu/documents/library-reports/Annual-Report-UST-Libraries-202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6798</Words>
  <Characters>38750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Chris</dc:creator>
  <cp:keywords/>
  <dc:description/>
  <cp:lastModifiedBy>Lee, Chris</cp:lastModifiedBy>
  <cp:revision>2</cp:revision>
  <dcterms:created xsi:type="dcterms:W3CDTF">2023-05-19T15:23:00Z</dcterms:created>
  <dcterms:modified xsi:type="dcterms:W3CDTF">2023-05-19T15:23:00Z</dcterms:modified>
</cp:coreProperties>
</file>