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C060" w14:textId="77777777" w:rsidR="00FE0959" w:rsidRPr="0089777C" w:rsidRDefault="00F921B1" w:rsidP="0089777C">
      <w:pPr>
        <w:jc w:val="center"/>
        <w:rPr>
          <w:b/>
          <w:sz w:val="24"/>
          <w:szCs w:val="24"/>
        </w:rPr>
      </w:pPr>
      <w:bookmarkStart w:id="0" w:name="_GoBack"/>
      <w:bookmarkEnd w:id="0"/>
      <w:r w:rsidRPr="0089777C">
        <w:rPr>
          <w:b/>
          <w:sz w:val="24"/>
          <w:szCs w:val="24"/>
        </w:rPr>
        <w:t>Scholarly Communications Committee</w:t>
      </w:r>
    </w:p>
    <w:p w14:paraId="0A6300EA" w14:textId="77777777" w:rsidR="00F921B1" w:rsidRPr="0089777C" w:rsidRDefault="00F921B1" w:rsidP="0089777C">
      <w:pPr>
        <w:jc w:val="center"/>
        <w:rPr>
          <w:b/>
          <w:sz w:val="24"/>
          <w:szCs w:val="24"/>
        </w:rPr>
      </w:pPr>
      <w:r w:rsidRPr="0089777C">
        <w:rPr>
          <w:b/>
          <w:sz w:val="24"/>
          <w:szCs w:val="24"/>
        </w:rPr>
        <w:t>Council of Library Deans</w:t>
      </w:r>
    </w:p>
    <w:p w14:paraId="1326C2EA" w14:textId="77777777" w:rsidR="00F921B1" w:rsidRPr="0089777C" w:rsidRDefault="00F921B1" w:rsidP="0089777C">
      <w:pPr>
        <w:jc w:val="center"/>
        <w:rPr>
          <w:b/>
          <w:sz w:val="24"/>
          <w:szCs w:val="24"/>
        </w:rPr>
      </w:pPr>
      <w:r w:rsidRPr="0089777C">
        <w:rPr>
          <w:b/>
          <w:sz w:val="24"/>
          <w:szCs w:val="24"/>
        </w:rPr>
        <w:t>Quarterly Report</w:t>
      </w:r>
    </w:p>
    <w:p w14:paraId="51103D6F" w14:textId="77777777" w:rsidR="00F921B1" w:rsidRDefault="00184760" w:rsidP="0089777C">
      <w:pPr>
        <w:jc w:val="center"/>
        <w:rPr>
          <w:b/>
          <w:sz w:val="24"/>
          <w:szCs w:val="24"/>
        </w:rPr>
      </w:pPr>
      <w:r>
        <w:rPr>
          <w:b/>
          <w:sz w:val="24"/>
          <w:szCs w:val="24"/>
        </w:rPr>
        <w:t xml:space="preserve">December </w:t>
      </w:r>
      <w:r w:rsidR="009E0264">
        <w:rPr>
          <w:b/>
          <w:sz w:val="24"/>
          <w:szCs w:val="24"/>
        </w:rPr>
        <w:t>4</w:t>
      </w:r>
      <w:r>
        <w:rPr>
          <w:b/>
          <w:sz w:val="24"/>
          <w:szCs w:val="24"/>
        </w:rPr>
        <w:t>, 2020</w:t>
      </w:r>
    </w:p>
    <w:p w14:paraId="7711AE87" w14:textId="77777777" w:rsidR="0089777C" w:rsidRPr="0089777C" w:rsidRDefault="0089777C" w:rsidP="0089777C">
      <w:pPr>
        <w:jc w:val="center"/>
        <w:rPr>
          <w:b/>
          <w:sz w:val="24"/>
          <w:szCs w:val="24"/>
        </w:rPr>
      </w:pPr>
      <w:r>
        <w:rPr>
          <w:b/>
          <w:sz w:val="24"/>
          <w:szCs w:val="24"/>
        </w:rPr>
        <w:t>Mark Stover, Chair</w:t>
      </w:r>
    </w:p>
    <w:p w14:paraId="7C615DC3" w14:textId="77777777" w:rsidR="00F921B1" w:rsidRDefault="00F921B1"/>
    <w:p w14:paraId="3E56F142" w14:textId="77777777" w:rsidR="0089777C" w:rsidRDefault="0089777C" w:rsidP="0089777C">
      <w:pPr>
        <w:pStyle w:val="ListParagraph"/>
        <w:numPr>
          <w:ilvl w:val="0"/>
          <w:numId w:val="3"/>
        </w:numPr>
        <w:rPr>
          <w:rFonts w:cstheme="minorHAnsi"/>
          <w:sz w:val="24"/>
          <w:szCs w:val="24"/>
        </w:rPr>
      </w:pPr>
      <w:r>
        <w:rPr>
          <w:rFonts w:cstheme="minorHAnsi"/>
          <w:sz w:val="24"/>
          <w:szCs w:val="24"/>
        </w:rPr>
        <w:t xml:space="preserve">The 2020-2021 COLD Scholarly Communications Committee is made up of members from Northridge (chair), Maritime (vice chair), East Bay, Fullerton, Long Beach, Pomona, Sacramento, Dominguez Hills, San Francisco, and Sonoma.  </w:t>
      </w:r>
      <w:r w:rsidR="008E6E89">
        <w:rPr>
          <w:rFonts w:cstheme="minorHAnsi"/>
          <w:sz w:val="24"/>
          <w:szCs w:val="24"/>
        </w:rPr>
        <w:t xml:space="preserve">See </w:t>
      </w:r>
      <w:hyperlink r:id="rId8" w:history="1">
        <w:r w:rsidR="008E6E89" w:rsidRPr="00DA78A8">
          <w:rPr>
            <w:rStyle w:val="Hyperlink"/>
            <w:rFonts w:cstheme="minorHAnsi"/>
            <w:sz w:val="24"/>
            <w:szCs w:val="24"/>
          </w:rPr>
          <w:t>https://calstate.atlassian.net/wiki/spaces/COLD/pages/612171777/COLD+Scholarly+Communications+Committee</w:t>
        </w:r>
      </w:hyperlink>
      <w:r w:rsidR="008E6E89">
        <w:rPr>
          <w:rFonts w:cstheme="minorHAnsi"/>
          <w:sz w:val="24"/>
          <w:szCs w:val="24"/>
        </w:rPr>
        <w:t xml:space="preserve"> for the current roster.</w:t>
      </w:r>
    </w:p>
    <w:p w14:paraId="28724EB7" w14:textId="77777777" w:rsidR="00B97D90" w:rsidRDefault="00B97D90" w:rsidP="00B97D90">
      <w:pPr>
        <w:pStyle w:val="ListParagraph"/>
        <w:rPr>
          <w:rFonts w:cstheme="minorHAnsi"/>
          <w:sz w:val="24"/>
          <w:szCs w:val="24"/>
        </w:rPr>
      </w:pPr>
    </w:p>
    <w:p w14:paraId="44427EDF" w14:textId="77777777" w:rsidR="001A6B3E" w:rsidRPr="001A6B3E" w:rsidRDefault="00E92B52" w:rsidP="001A6B3E">
      <w:pPr>
        <w:pStyle w:val="ListParagraph"/>
        <w:numPr>
          <w:ilvl w:val="0"/>
          <w:numId w:val="3"/>
        </w:numPr>
        <w:rPr>
          <w:rFonts w:cstheme="minorHAnsi"/>
          <w:sz w:val="24"/>
          <w:szCs w:val="24"/>
        </w:rPr>
      </w:pPr>
      <w:r>
        <w:rPr>
          <w:rFonts w:cstheme="minorHAnsi"/>
          <w:sz w:val="24"/>
          <w:szCs w:val="24"/>
        </w:rPr>
        <w:t>A</w:t>
      </w:r>
      <w:r w:rsidR="0089777C">
        <w:rPr>
          <w:rFonts w:cstheme="minorHAnsi"/>
          <w:sz w:val="24"/>
          <w:szCs w:val="24"/>
        </w:rPr>
        <w:t>nnual workplan</w:t>
      </w:r>
      <w:r>
        <w:rPr>
          <w:rFonts w:cstheme="minorHAnsi"/>
          <w:sz w:val="24"/>
          <w:szCs w:val="24"/>
        </w:rPr>
        <w:t xml:space="preserve"> status reports during second quarter</w:t>
      </w:r>
      <w:r w:rsidR="0089777C">
        <w:rPr>
          <w:rFonts w:cstheme="minorHAnsi"/>
          <w:sz w:val="24"/>
          <w:szCs w:val="24"/>
        </w:rPr>
        <w:t>:</w:t>
      </w:r>
    </w:p>
    <w:p w14:paraId="460A1A49" w14:textId="77777777" w:rsidR="0089777C" w:rsidRDefault="0061710F" w:rsidP="0089777C">
      <w:pPr>
        <w:pStyle w:val="ListParagraph"/>
        <w:numPr>
          <w:ilvl w:val="1"/>
          <w:numId w:val="3"/>
        </w:numPr>
        <w:rPr>
          <w:rFonts w:cstheme="minorHAnsi"/>
          <w:sz w:val="24"/>
          <w:szCs w:val="24"/>
        </w:rPr>
      </w:pPr>
      <w:r>
        <w:rPr>
          <w:rFonts w:cstheme="minorHAnsi"/>
          <w:sz w:val="24"/>
          <w:szCs w:val="24"/>
        </w:rPr>
        <w:t xml:space="preserve">Project 1: </w:t>
      </w:r>
      <w:r w:rsidR="0089777C" w:rsidRPr="00B204E7">
        <w:rPr>
          <w:rFonts w:cstheme="minorHAnsi"/>
          <w:sz w:val="24"/>
          <w:szCs w:val="24"/>
        </w:rPr>
        <w:t>Faculty Profiles/ORCID</w:t>
      </w:r>
    </w:p>
    <w:p w14:paraId="0C9F443B" w14:textId="77777777" w:rsidR="00E92B52" w:rsidRPr="00E92B52" w:rsidRDefault="00E92B52" w:rsidP="00E92B52">
      <w:pPr>
        <w:pStyle w:val="ListParagraph"/>
        <w:numPr>
          <w:ilvl w:val="2"/>
          <w:numId w:val="3"/>
        </w:numPr>
        <w:rPr>
          <w:sz w:val="24"/>
          <w:szCs w:val="24"/>
        </w:rPr>
      </w:pPr>
      <w:r w:rsidRPr="00E92B52">
        <w:rPr>
          <w:sz w:val="24"/>
          <w:szCs w:val="24"/>
        </w:rPr>
        <w:t xml:space="preserve">CSUCO gave a brief formal response to ASCSU AS-3412. </w:t>
      </w:r>
      <w:hyperlink r:id="rId9" w:history="1">
        <w:r w:rsidRPr="00E92B52">
          <w:rPr>
            <w:rStyle w:val="Hyperlink"/>
            <w:sz w:val="24"/>
            <w:szCs w:val="24"/>
          </w:rPr>
          <w:t>https://www2.calstate.edu/csu-system/faculty-staff/academic-senate/responses/CO_Responses_May_2020.pdf</w:t>
        </w:r>
      </w:hyperlink>
      <w:r w:rsidRPr="00E92B52">
        <w:rPr>
          <w:sz w:val="24"/>
          <w:szCs w:val="24"/>
        </w:rPr>
        <w:t xml:space="preserve">. We revised the workplan to include a consortial ORCID membership. Bilby and Seelye will create a memorandum for the ScholComm committee to consider that would recommend that COLD affirm/co-endorse AS-3412, recommend best practices for campus Academic Senates (Council of Academic Senate Chairs), and fund a consortial ORCID membership that can be used in OJS, ScholarWorks, and other vendor and home-grown applications. </w:t>
      </w:r>
    </w:p>
    <w:p w14:paraId="55093983" w14:textId="77777777" w:rsidR="00E92B52" w:rsidRDefault="00E92B52" w:rsidP="00B97D90">
      <w:pPr>
        <w:pStyle w:val="ListParagraph"/>
        <w:ind w:left="2160"/>
        <w:rPr>
          <w:rFonts w:cstheme="minorHAnsi"/>
          <w:sz w:val="24"/>
          <w:szCs w:val="24"/>
        </w:rPr>
      </w:pPr>
    </w:p>
    <w:p w14:paraId="5DF04BA0" w14:textId="77777777" w:rsidR="0061710F" w:rsidRPr="0061710F" w:rsidRDefault="0061710F" w:rsidP="0061710F">
      <w:pPr>
        <w:pStyle w:val="ListParagraph"/>
        <w:numPr>
          <w:ilvl w:val="1"/>
          <w:numId w:val="3"/>
        </w:numPr>
        <w:rPr>
          <w:sz w:val="24"/>
          <w:szCs w:val="24"/>
        </w:rPr>
      </w:pPr>
      <w:r w:rsidRPr="0061710F">
        <w:rPr>
          <w:rFonts w:cstheme="minorHAnsi"/>
          <w:sz w:val="24"/>
          <w:szCs w:val="24"/>
        </w:rPr>
        <w:t xml:space="preserve">Project 2: Update the Publishing Interest Group Charter </w:t>
      </w:r>
    </w:p>
    <w:p w14:paraId="66922EAF" w14:textId="77777777" w:rsidR="00E92B52" w:rsidRPr="00B97D90" w:rsidRDefault="00B97D90" w:rsidP="00B97D90">
      <w:pPr>
        <w:pStyle w:val="ListParagraph"/>
        <w:numPr>
          <w:ilvl w:val="2"/>
          <w:numId w:val="3"/>
        </w:numPr>
        <w:rPr>
          <w:sz w:val="24"/>
          <w:szCs w:val="24"/>
        </w:rPr>
      </w:pPr>
      <w:r>
        <w:rPr>
          <w:sz w:val="24"/>
          <w:szCs w:val="24"/>
        </w:rPr>
        <w:t xml:space="preserve">Melissa </w:t>
      </w:r>
      <w:r w:rsidR="00E92B52" w:rsidRPr="00B97D90">
        <w:rPr>
          <w:sz w:val="24"/>
          <w:szCs w:val="24"/>
        </w:rPr>
        <w:t xml:space="preserve">Seelye has been working on the charter for this group, which aligns with the COLD strategic plan. The charter aims to be inclusive and find common ground among campuses using different platforms and also to work on future potential publishing opportunities. </w:t>
      </w:r>
      <w:r>
        <w:rPr>
          <w:sz w:val="24"/>
          <w:szCs w:val="24"/>
        </w:rPr>
        <w:t xml:space="preserve"> Each campus should now have a library contact for publishing initiatives.</w:t>
      </w:r>
    </w:p>
    <w:p w14:paraId="1115EF8E" w14:textId="77777777" w:rsidR="00E92B52" w:rsidRDefault="00E92B52" w:rsidP="00B97D90">
      <w:pPr>
        <w:pStyle w:val="ListParagraph"/>
        <w:ind w:left="2160"/>
        <w:rPr>
          <w:rFonts w:cstheme="minorHAnsi"/>
          <w:sz w:val="24"/>
          <w:szCs w:val="24"/>
        </w:rPr>
      </w:pPr>
    </w:p>
    <w:p w14:paraId="1193D75B" w14:textId="77777777" w:rsidR="007B3D26" w:rsidRDefault="0061710F" w:rsidP="007B3D26">
      <w:pPr>
        <w:pStyle w:val="ListParagraph"/>
        <w:numPr>
          <w:ilvl w:val="1"/>
          <w:numId w:val="3"/>
        </w:numPr>
        <w:rPr>
          <w:rFonts w:cstheme="minorHAnsi"/>
          <w:sz w:val="24"/>
          <w:szCs w:val="24"/>
        </w:rPr>
      </w:pPr>
      <w:r>
        <w:rPr>
          <w:rFonts w:cstheme="minorHAnsi"/>
          <w:sz w:val="24"/>
          <w:szCs w:val="24"/>
        </w:rPr>
        <w:t xml:space="preserve">Project 3: </w:t>
      </w:r>
      <w:r w:rsidRPr="0061710F">
        <w:rPr>
          <w:rFonts w:cstheme="minorHAnsi"/>
          <w:sz w:val="24"/>
          <w:szCs w:val="24"/>
        </w:rPr>
        <w:t xml:space="preserve">Increase Capacity for CSU-wide Journal Publishing </w:t>
      </w:r>
    </w:p>
    <w:p w14:paraId="6FB97D72" w14:textId="77777777" w:rsidR="0061710F" w:rsidRDefault="001A6B3E" w:rsidP="0061710F">
      <w:pPr>
        <w:pStyle w:val="ListParagraph"/>
        <w:numPr>
          <w:ilvl w:val="2"/>
          <w:numId w:val="3"/>
        </w:numPr>
        <w:rPr>
          <w:sz w:val="24"/>
          <w:szCs w:val="24"/>
        </w:rPr>
      </w:pPr>
      <w:r>
        <w:rPr>
          <w:sz w:val="24"/>
          <w:szCs w:val="24"/>
        </w:rPr>
        <w:t>This process will take time and resources.  It is likely that we will have recommendations by May 2021 but no systemwide implementation yet.</w:t>
      </w:r>
    </w:p>
    <w:p w14:paraId="3A0E71E1" w14:textId="77777777" w:rsidR="001A6B3E" w:rsidRPr="0061710F" w:rsidRDefault="001A6B3E" w:rsidP="001A6B3E">
      <w:pPr>
        <w:pStyle w:val="ListParagraph"/>
        <w:ind w:left="2160"/>
        <w:rPr>
          <w:sz w:val="24"/>
          <w:szCs w:val="24"/>
        </w:rPr>
      </w:pPr>
    </w:p>
    <w:p w14:paraId="57339B21" w14:textId="77777777" w:rsidR="0061710F" w:rsidRPr="0061710F" w:rsidRDefault="0061710F" w:rsidP="0061710F">
      <w:pPr>
        <w:pStyle w:val="ListParagraph"/>
        <w:numPr>
          <w:ilvl w:val="1"/>
          <w:numId w:val="3"/>
        </w:numPr>
        <w:rPr>
          <w:rFonts w:cstheme="minorHAnsi"/>
          <w:sz w:val="24"/>
          <w:szCs w:val="24"/>
        </w:rPr>
      </w:pPr>
      <w:r>
        <w:rPr>
          <w:rFonts w:cstheme="minorHAnsi"/>
          <w:sz w:val="24"/>
          <w:szCs w:val="24"/>
        </w:rPr>
        <w:t xml:space="preserve">Project 4: </w:t>
      </w:r>
      <w:r w:rsidRPr="00E92B52">
        <w:rPr>
          <w:sz w:val="24"/>
          <w:szCs w:val="24"/>
        </w:rPr>
        <w:t>Prototype LibGuides Open Review Discussion Sessions (LORDS)</w:t>
      </w:r>
    </w:p>
    <w:p w14:paraId="71D32B62" w14:textId="77777777" w:rsidR="0061710F" w:rsidRDefault="001A6B3E" w:rsidP="0061710F">
      <w:pPr>
        <w:pStyle w:val="ListParagraph"/>
        <w:numPr>
          <w:ilvl w:val="2"/>
          <w:numId w:val="3"/>
        </w:numPr>
        <w:rPr>
          <w:sz w:val="24"/>
          <w:szCs w:val="24"/>
        </w:rPr>
      </w:pPr>
      <w:r>
        <w:rPr>
          <w:sz w:val="24"/>
          <w:szCs w:val="24"/>
        </w:rPr>
        <w:t>P</w:t>
      </w:r>
      <w:r w:rsidR="0061710F" w:rsidRPr="0061710F">
        <w:rPr>
          <w:sz w:val="24"/>
          <w:szCs w:val="24"/>
        </w:rPr>
        <w:t xml:space="preserve">ublishing is a cycle of continuous improvement. There is a need to interrogate guides to ensure they are not merely neutral but anti-racist. </w:t>
      </w:r>
      <w:r w:rsidR="0061710F" w:rsidRPr="0061710F">
        <w:rPr>
          <w:sz w:val="24"/>
          <w:szCs w:val="24"/>
        </w:rPr>
        <w:lastRenderedPageBreak/>
        <w:t>Cal Poly SLO is undertaking an open peer-review process for guides, and this will be extended to multiple campuses. Jamie Ding at Cal Poly SLO has prototyped this workflow</w:t>
      </w:r>
      <w:r>
        <w:rPr>
          <w:sz w:val="24"/>
          <w:szCs w:val="24"/>
        </w:rPr>
        <w:t xml:space="preserve"> and has presented it at various forums</w:t>
      </w:r>
      <w:r w:rsidR="0061710F" w:rsidRPr="0061710F">
        <w:rPr>
          <w:sz w:val="24"/>
          <w:szCs w:val="24"/>
        </w:rPr>
        <w:t xml:space="preserve">. </w:t>
      </w:r>
    </w:p>
    <w:p w14:paraId="4D344C1B" w14:textId="77777777" w:rsidR="001A6B3E" w:rsidRPr="0061710F" w:rsidRDefault="001A6B3E" w:rsidP="001A6B3E">
      <w:pPr>
        <w:pStyle w:val="ListParagraph"/>
        <w:ind w:left="2160"/>
        <w:rPr>
          <w:sz w:val="24"/>
          <w:szCs w:val="24"/>
        </w:rPr>
      </w:pPr>
    </w:p>
    <w:p w14:paraId="6A588B3C" w14:textId="77777777" w:rsidR="0061710F" w:rsidRPr="00E92B52" w:rsidRDefault="0061710F" w:rsidP="0061710F">
      <w:pPr>
        <w:pStyle w:val="ListParagraph"/>
        <w:numPr>
          <w:ilvl w:val="1"/>
          <w:numId w:val="3"/>
        </w:numPr>
        <w:rPr>
          <w:sz w:val="24"/>
          <w:szCs w:val="24"/>
        </w:rPr>
      </w:pPr>
      <w:r w:rsidRPr="00E92B52">
        <w:rPr>
          <w:sz w:val="24"/>
          <w:szCs w:val="24"/>
        </w:rPr>
        <w:t xml:space="preserve">Project 5: Onboarding New Committee Members/Communicating what we do </w:t>
      </w:r>
    </w:p>
    <w:p w14:paraId="61E27E6C" w14:textId="77777777" w:rsidR="0061710F" w:rsidRPr="00E92B52" w:rsidRDefault="0061710F" w:rsidP="0061710F">
      <w:pPr>
        <w:pStyle w:val="ListParagraph"/>
        <w:ind w:left="450"/>
        <w:rPr>
          <w:sz w:val="24"/>
          <w:szCs w:val="24"/>
        </w:rPr>
      </w:pPr>
    </w:p>
    <w:p w14:paraId="4918D837" w14:textId="77777777" w:rsidR="0061710F" w:rsidRPr="00E92B52" w:rsidRDefault="001A6B3E" w:rsidP="0061710F">
      <w:pPr>
        <w:pStyle w:val="ListParagraph"/>
        <w:numPr>
          <w:ilvl w:val="2"/>
          <w:numId w:val="3"/>
        </w:numPr>
        <w:rPr>
          <w:sz w:val="24"/>
          <w:szCs w:val="24"/>
        </w:rPr>
      </w:pPr>
      <w:r>
        <w:rPr>
          <w:sz w:val="24"/>
          <w:szCs w:val="24"/>
        </w:rPr>
        <w:t>We have</w:t>
      </w:r>
      <w:r w:rsidR="0061710F" w:rsidRPr="00E92B52">
        <w:rPr>
          <w:sz w:val="24"/>
          <w:szCs w:val="24"/>
        </w:rPr>
        <w:t xml:space="preserve"> worked on retrospective documentation and have compiled several resources, but there are still others to come.</w:t>
      </w:r>
    </w:p>
    <w:p w14:paraId="592B8DCC" w14:textId="77777777" w:rsidR="0061710F" w:rsidRPr="00E92B52" w:rsidRDefault="0061710F" w:rsidP="0061710F">
      <w:pPr>
        <w:pStyle w:val="ListParagraph"/>
        <w:ind w:left="450"/>
        <w:rPr>
          <w:sz w:val="24"/>
          <w:szCs w:val="24"/>
        </w:rPr>
      </w:pPr>
    </w:p>
    <w:p w14:paraId="76EBA073" w14:textId="77777777" w:rsidR="0061710F" w:rsidRPr="00E92B52" w:rsidRDefault="0061710F" w:rsidP="0061710F">
      <w:pPr>
        <w:pStyle w:val="ListParagraph"/>
        <w:numPr>
          <w:ilvl w:val="1"/>
          <w:numId w:val="3"/>
        </w:numPr>
        <w:rPr>
          <w:sz w:val="24"/>
          <w:szCs w:val="24"/>
        </w:rPr>
      </w:pPr>
      <w:r w:rsidRPr="00E92B52">
        <w:rPr>
          <w:sz w:val="24"/>
          <w:szCs w:val="24"/>
        </w:rPr>
        <w:t>Project 6: Create a framework to support Open Access user and workforce education</w:t>
      </w:r>
    </w:p>
    <w:p w14:paraId="487757B5" w14:textId="77777777" w:rsidR="0061710F" w:rsidRPr="00E92B52" w:rsidRDefault="0061710F" w:rsidP="0061710F">
      <w:pPr>
        <w:pStyle w:val="ListParagraph"/>
        <w:ind w:left="360"/>
        <w:rPr>
          <w:sz w:val="24"/>
          <w:szCs w:val="24"/>
        </w:rPr>
      </w:pPr>
    </w:p>
    <w:p w14:paraId="256CA561" w14:textId="77777777" w:rsidR="0061710F" w:rsidRPr="00E92B52" w:rsidRDefault="001A6B3E" w:rsidP="0061710F">
      <w:pPr>
        <w:pStyle w:val="ListParagraph"/>
        <w:numPr>
          <w:ilvl w:val="2"/>
          <w:numId w:val="3"/>
        </w:numPr>
        <w:rPr>
          <w:sz w:val="24"/>
          <w:szCs w:val="24"/>
        </w:rPr>
      </w:pPr>
      <w:r>
        <w:rPr>
          <w:sz w:val="24"/>
          <w:szCs w:val="24"/>
        </w:rPr>
        <w:t>W</w:t>
      </w:r>
      <w:r w:rsidR="0061710F" w:rsidRPr="00E92B52">
        <w:rPr>
          <w:sz w:val="24"/>
          <w:szCs w:val="24"/>
        </w:rPr>
        <w:t xml:space="preserve">e are currently focused on the Elsevier documentation and </w:t>
      </w:r>
      <w:r>
        <w:rPr>
          <w:sz w:val="24"/>
          <w:szCs w:val="24"/>
        </w:rPr>
        <w:t>have rolled this out to the campuses.</w:t>
      </w:r>
      <w:r w:rsidR="0061710F" w:rsidRPr="00E92B52">
        <w:rPr>
          <w:sz w:val="24"/>
          <w:szCs w:val="24"/>
        </w:rPr>
        <w:t xml:space="preserve"> The second action, </w:t>
      </w:r>
      <w:r>
        <w:rPr>
          <w:sz w:val="24"/>
          <w:szCs w:val="24"/>
        </w:rPr>
        <w:t>related to</w:t>
      </w:r>
      <w:r w:rsidR="0061710F" w:rsidRPr="00E92B52">
        <w:rPr>
          <w:sz w:val="24"/>
          <w:szCs w:val="24"/>
        </w:rPr>
        <w:t xml:space="preserve"> the CSU OA Outreach Kit, </w:t>
      </w:r>
      <w:r>
        <w:rPr>
          <w:sz w:val="24"/>
          <w:szCs w:val="24"/>
        </w:rPr>
        <w:t>is ongoing.</w:t>
      </w:r>
    </w:p>
    <w:p w14:paraId="54113FEC" w14:textId="77777777" w:rsidR="007B3D26" w:rsidRDefault="007F7A1E" w:rsidP="007F7A1E">
      <w:pPr>
        <w:pStyle w:val="ListParagraph"/>
        <w:numPr>
          <w:ilvl w:val="0"/>
          <w:numId w:val="3"/>
        </w:numPr>
        <w:rPr>
          <w:rFonts w:cstheme="minorHAnsi"/>
          <w:sz w:val="24"/>
          <w:szCs w:val="24"/>
        </w:rPr>
      </w:pPr>
      <w:r>
        <w:rPr>
          <w:rFonts w:cstheme="minorHAnsi"/>
          <w:sz w:val="24"/>
          <w:szCs w:val="24"/>
        </w:rPr>
        <w:t>Other Issues</w:t>
      </w:r>
    </w:p>
    <w:p w14:paraId="34CE17BA" w14:textId="77777777" w:rsidR="000D35C2" w:rsidRPr="00E92B52" w:rsidRDefault="000D35C2" w:rsidP="000D35C2">
      <w:pPr>
        <w:pStyle w:val="ListParagraph"/>
        <w:ind w:left="360"/>
        <w:rPr>
          <w:sz w:val="24"/>
          <w:szCs w:val="24"/>
        </w:rPr>
      </w:pPr>
    </w:p>
    <w:p w14:paraId="61710FFD" w14:textId="77777777" w:rsidR="000D35C2" w:rsidRPr="001A6B3E" w:rsidRDefault="000D35C2" w:rsidP="001A6B3E">
      <w:pPr>
        <w:pStyle w:val="ListParagraph"/>
        <w:numPr>
          <w:ilvl w:val="1"/>
          <w:numId w:val="3"/>
        </w:numPr>
        <w:rPr>
          <w:sz w:val="24"/>
          <w:szCs w:val="24"/>
        </w:rPr>
      </w:pPr>
      <w:r w:rsidRPr="001A6B3E">
        <w:rPr>
          <w:sz w:val="24"/>
          <w:szCs w:val="24"/>
        </w:rPr>
        <w:t xml:space="preserve">Elsevier update </w:t>
      </w:r>
    </w:p>
    <w:p w14:paraId="497F3972" w14:textId="77777777" w:rsidR="00B97D90" w:rsidRPr="00E92B52" w:rsidRDefault="00B97D90" w:rsidP="001A6B3E">
      <w:pPr>
        <w:pStyle w:val="ListParagraph"/>
        <w:numPr>
          <w:ilvl w:val="2"/>
          <w:numId w:val="3"/>
        </w:numPr>
        <w:rPr>
          <w:sz w:val="24"/>
          <w:szCs w:val="24"/>
        </w:rPr>
      </w:pPr>
      <w:r>
        <w:rPr>
          <w:sz w:val="24"/>
          <w:szCs w:val="24"/>
        </w:rPr>
        <w:t>Elsevier now has a video (available in ScholarWorks) that describes the workflow required for CSU faculty to make their journal articles Open Access.  Supplemental documentation is also available on the Confluence site.  Each CSU now has a c</w:t>
      </w:r>
      <w:r w:rsidRPr="00B97D90">
        <w:rPr>
          <w:sz w:val="24"/>
          <w:szCs w:val="24"/>
        </w:rPr>
        <w:t xml:space="preserve">ampus </w:t>
      </w:r>
      <w:r>
        <w:rPr>
          <w:sz w:val="24"/>
          <w:szCs w:val="24"/>
        </w:rPr>
        <w:t>c</w:t>
      </w:r>
      <w:r w:rsidRPr="00B97D90">
        <w:rPr>
          <w:sz w:val="24"/>
          <w:szCs w:val="24"/>
        </w:rPr>
        <w:t xml:space="preserve">ontact to </w:t>
      </w:r>
      <w:r>
        <w:rPr>
          <w:sz w:val="24"/>
          <w:szCs w:val="24"/>
        </w:rPr>
        <w:t>a</w:t>
      </w:r>
      <w:r w:rsidRPr="00B97D90">
        <w:rPr>
          <w:sz w:val="24"/>
          <w:szCs w:val="24"/>
        </w:rPr>
        <w:t>dminister APC Waivers</w:t>
      </w:r>
      <w:r>
        <w:rPr>
          <w:sz w:val="24"/>
          <w:szCs w:val="24"/>
        </w:rPr>
        <w:t xml:space="preserve"> for Elsevier journal articles – this process primarily consists of verifying that the author in question is affiliated with the CSU. </w:t>
      </w:r>
    </w:p>
    <w:p w14:paraId="30CBB0C4" w14:textId="77777777" w:rsidR="001A6B3E" w:rsidRDefault="001A6B3E" w:rsidP="001A6B3E">
      <w:pPr>
        <w:pStyle w:val="ListParagraph"/>
        <w:ind w:left="1440"/>
        <w:rPr>
          <w:sz w:val="24"/>
          <w:szCs w:val="24"/>
        </w:rPr>
      </w:pPr>
    </w:p>
    <w:p w14:paraId="11492DB1" w14:textId="77777777" w:rsidR="000D35C2" w:rsidRPr="001A6B3E" w:rsidRDefault="000D35C2" w:rsidP="001A6B3E">
      <w:pPr>
        <w:pStyle w:val="ListParagraph"/>
        <w:numPr>
          <w:ilvl w:val="1"/>
          <w:numId w:val="3"/>
        </w:numPr>
        <w:rPr>
          <w:sz w:val="24"/>
          <w:szCs w:val="24"/>
        </w:rPr>
      </w:pPr>
      <w:r w:rsidRPr="001A6B3E">
        <w:rPr>
          <w:sz w:val="24"/>
          <w:szCs w:val="24"/>
        </w:rPr>
        <w:t>Plans for Open Access Week</w:t>
      </w:r>
    </w:p>
    <w:p w14:paraId="3F6A94A6" w14:textId="77777777" w:rsidR="000D35C2" w:rsidRPr="001A6B3E" w:rsidRDefault="00B97D90" w:rsidP="001A6B3E">
      <w:pPr>
        <w:pStyle w:val="ListParagraph"/>
        <w:numPr>
          <w:ilvl w:val="2"/>
          <w:numId w:val="3"/>
        </w:numPr>
        <w:rPr>
          <w:sz w:val="24"/>
          <w:szCs w:val="24"/>
        </w:rPr>
      </w:pPr>
      <w:r w:rsidRPr="001A6B3E">
        <w:rPr>
          <w:sz w:val="24"/>
          <w:szCs w:val="24"/>
        </w:rPr>
        <w:t xml:space="preserve">Several CSU campuses reported that they held events and presentations for the purpose of informing, educating, advocating for, and celebrating open access publishing.  </w:t>
      </w:r>
    </w:p>
    <w:p w14:paraId="76D58ABB" w14:textId="77777777" w:rsidR="000D35C2" w:rsidRPr="00E92B52" w:rsidRDefault="000D35C2" w:rsidP="000D35C2">
      <w:pPr>
        <w:rPr>
          <w:sz w:val="24"/>
          <w:szCs w:val="24"/>
        </w:rPr>
      </w:pPr>
    </w:p>
    <w:sectPr w:rsidR="000D35C2" w:rsidRPr="00E92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37AE7"/>
    <w:multiLevelType w:val="hybridMultilevel"/>
    <w:tmpl w:val="1806E39A"/>
    <w:lvl w:ilvl="0" w:tplc="6B9CD788">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103B1"/>
    <w:multiLevelType w:val="hybridMultilevel"/>
    <w:tmpl w:val="49327F68"/>
    <w:lvl w:ilvl="0" w:tplc="5EEA8E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6398B"/>
    <w:multiLevelType w:val="hybridMultilevel"/>
    <w:tmpl w:val="5764FEB2"/>
    <w:lvl w:ilvl="0" w:tplc="49BABA1E">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B1"/>
    <w:rsid w:val="000D35C2"/>
    <w:rsid w:val="00184760"/>
    <w:rsid w:val="001A6B3E"/>
    <w:rsid w:val="00341B2C"/>
    <w:rsid w:val="00434227"/>
    <w:rsid w:val="0061710F"/>
    <w:rsid w:val="006260E3"/>
    <w:rsid w:val="007B3D26"/>
    <w:rsid w:val="007F7A1E"/>
    <w:rsid w:val="0089777C"/>
    <w:rsid w:val="008E6E89"/>
    <w:rsid w:val="00957900"/>
    <w:rsid w:val="009E0264"/>
    <w:rsid w:val="00A074A1"/>
    <w:rsid w:val="00AF0000"/>
    <w:rsid w:val="00B97D90"/>
    <w:rsid w:val="00E92B52"/>
    <w:rsid w:val="00EB300C"/>
    <w:rsid w:val="00EF0955"/>
    <w:rsid w:val="00F921B1"/>
    <w:rsid w:val="00FE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FC34"/>
  <w15:chartTrackingRefBased/>
  <w15:docId w15:val="{5821861F-AE7B-4978-B986-64DDCDCE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C"/>
    <w:pPr>
      <w:ind w:left="720"/>
      <w:contextualSpacing/>
    </w:pPr>
  </w:style>
  <w:style w:type="character" w:styleId="Hyperlink">
    <w:name w:val="Hyperlink"/>
    <w:basedOn w:val="DefaultParagraphFont"/>
    <w:uiPriority w:val="99"/>
    <w:unhideWhenUsed/>
    <w:rsid w:val="0089777C"/>
    <w:rPr>
      <w:color w:val="0563C1" w:themeColor="hyperlink"/>
      <w:u w:val="single"/>
    </w:rPr>
  </w:style>
  <w:style w:type="character" w:styleId="UnresolvedMention">
    <w:name w:val="Unresolved Mention"/>
    <w:basedOn w:val="DefaultParagraphFont"/>
    <w:uiPriority w:val="99"/>
    <w:semiHidden/>
    <w:unhideWhenUsed/>
    <w:rsid w:val="008E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tate.atlassian.net/wiki/spaces/COLD/pages/612171777/COLD+Scholarly+Communications+Committ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calstate.edu/csu-system/faculty-staff/academic-senate/responses/CO_Responses_Ma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398031D847548B737F231DBCBC990" ma:contentTypeVersion="12" ma:contentTypeDescription="Create a new document." ma:contentTypeScope="" ma:versionID="a24ee4929fbe8d6a6cd707eb461471aa">
  <xsd:schema xmlns:xsd="http://www.w3.org/2001/XMLSchema" xmlns:xs="http://www.w3.org/2001/XMLSchema" xmlns:p="http://schemas.microsoft.com/office/2006/metadata/properties" xmlns:ns3="8decf6b6-b89e-4c5b-a3ab-6559c8f04099" xmlns:ns4="aae96bd4-10b8-4698-99af-d0a6f2bb9fe3" targetNamespace="http://schemas.microsoft.com/office/2006/metadata/properties" ma:root="true" ma:fieldsID="4e6f0cfea80a2ffc6fec33505f865dc1" ns3:_="" ns4:_="">
    <xsd:import namespace="8decf6b6-b89e-4c5b-a3ab-6559c8f04099"/>
    <xsd:import namespace="aae96bd4-10b8-4698-99af-d0a6f2bb9f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cf6b6-b89e-4c5b-a3ab-6559c8f040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6bd4-10b8-4698-99af-d0a6f2bb9f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A5D39-7B27-4D9F-9766-22150424D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cf6b6-b89e-4c5b-a3ab-6559c8f04099"/>
    <ds:schemaRef ds:uri="aae96bd4-10b8-4698-99af-d0a6f2bb9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C39BF-7FA5-451C-8FC8-24039F44AD84}">
  <ds:schemaRefs>
    <ds:schemaRef ds:uri="http://schemas.microsoft.com/sharepoint/v3/contenttype/forms"/>
  </ds:schemaRefs>
</ds:datastoreItem>
</file>

<file path=customXml/itemProps3.xml><?xml version="1.0" encoding="utf-8"?>
<ds:datastoreItem xmlns:ds="http://schemas.openxmlformats.org/officeDocument/2006/customXml" ds:itemID="{BBA90656-F4E2-46BF-A49C-E2FF24CA5D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Van Hoeck, Michele</cp:lastModifiedBy>
  <cp:revision>2</cp:revision>
  <dcterms:created xsi:type="dcterms:W3CDTF">2020-12-17T20:01:00Z</dcterms:created>
  <dcterms:modified xsi:type="dcterms:W3CDTF">2020-12-17T20:01:00Z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0x010100D26398031D847548B737F231DBCBC990</vt:lpwstr>
  </property>
</Properties>
</file>