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B5F" w:rsidRPr="006A4F81" w:rsidRDefault="006A4F81" w:rsidP="006A4F81">
      <w:pPr>
        <w:jc w:val="center"/>
        <w:rPr>
          <w:b/>
          <w:sz w:val="28"/>
          <w:szCs w:val="28"/>
        </w:rPr>
      </w:pPr>
      <w:r w:rsidRPr="006A4F81">
        <w:rPr>
          <w:b/>
          <w:sz w:val="28"/>
          <w:szCs w:val="28"/>
        </w:rPr>
        <w:t>COLD Scholarly Communication Committee</w:t>
      </w:r>
    </w:p>
    <w:p w:rsidR="006A4F81" w:rsidRDefault="003622FA" w:rsidP="006A4F81">
      <w:pPr>
        <w:jc w:val="center"/>
        <w:rPr>
          <w:b/>
          <w:sz w:val="28"/>
          <w:szCs w:val="28"/>
        </w:rPr>
      </w:pPr>
      <w:r>
        <w:rPr>
          <w:b/>
          <w:sz w:val="28"/>
          <w:szCs w:val="28"/>
        </w:rPr>
        <w:t xml:space="preserve">June </w:t>
      </w:r>
      <w:r w:rsidR="006A4F81" w:rsidRPr="006A4F81">
        <w:rPr>
          <w:b/>
          <w:sz w:val="28"/>
          <w:szCs w:val="28"/>
        </w:rPr>
        <w:t>2022 Quarterly Report</w:t>
      </w:r>
    </w:p>
    <w:p w:rsidR="003F45EE" w:rsidRPr="006A4F81" w:rsidRDefault="003F45EE" w:rsidP="006A4F81">
      <w:pPr>
        <w:jc w:val="center"/>
        <w:rPr>
          <w:b/>
          <w:sz w:val="28"/>
          <w:szCs w:val="28"/>
        </w:rPr>
      </w:pPr>
      <w:r>
        <w:rPr>
          <w:b/>
          <w:sz w:val="28"/>
          <w:szCs w:val="28"/>
        </w:rPr>
        <w:t>Compiled by Mark Stover, COLD Liaison to ScholComm</w:t>
      </w:r>
    </w:p>
    <w:p w:rsidR="006A4F81" w:rsidRDefault="006A4F81">
      <w:pPr>
        <w:rPr>
          <w:sz w:val="28"/>
          <w:szCs w:val="28"/>
        </w:rPr>
      </w:pPr>
    </w:p>
    <w:p w:rsidR="006A4F81" w:rsidRDefault="003622FA" w:rsidP="006A4F81">
      <w:pPr>
        <w:pStyle w:val="ListParagraph"/>
        <w:numPr>
          <w:ilvl w:val="0"/>
          <w:numId w:val="1"/>
        </w:numPr>
        <w:rPr>
          <w:sz w:val="28"/>
          <w:szCs w:val="28"/>
        </w:rPr>
      </w:pPr>
      <w:r>
        <w:rPr>
          <w:sz w:val="28"/>
          <w:szCs w:val="28"/>
        </w:rPr>
        <w:t>Continued d</w:t>
      </w:r>
      <w:r w:rsidR="006A4F81">
        <w:rPr>
          <w:sz w:val="28"/>
          <w:szCs w:val="28"/>
        </w:rPr>
        <w:t xml:space="preserve">iscussion of ORCID.  </w:t>
      </w:r>
      <w:r w:rsidR="00A01BD6">
        <w:rPr>
          <w:sz w:val="28"/>
          <w:szCs w:val="28"/>
        </w:rPr>
        <w:t>Systemwide subscription seems unlikely at this time.</w:t>
      </w:r>
      <w:r w:rsidR="007F53F8">
        <w:rPr>
          <w:sz w:val="28"/>
          <w:szCs w:val="28"/>
        </w:rPr>
        <w:t xml:space="preserve">  ScholComm continues to recommend an ORCID demo that </w:t>
      </w:r>
      <w:r w:rsidR="0069176C">
        <w:rPr>
          <w:sz w:val="28"/>
          <w:szCs w:val="28"/>
        </w:rPr>
        <w:t xml:space="preserve">people across the CSU could attend. </w:t>
      </w:r>
    </w:p>
    <w:p w:rsidR="0069176C" w:rsidRPr="0069176C" w:rsidRDefault="0069176C" w:rsidP="0069176C">
      <w:pPr>
        <w:pStyle w:val="ListParagraph"/>
        <w:numPr>
          <w:ilvl w:val="0"/>
          <w:numId w:val="1"/>
        </w:numPr>
        <w:rPr>
          <w:sz w:val="28"/>
          <w:szCs w:val="28"/>
        </w:rPr>
      </w:pPr>
      <w:r w:rsidRPr="0069176C">
        <w:rPr>
          <w:sz w:val="28"/>
          <w:szCs w:val="28"/>
        </w:rPr>
        <w:t xml:space="preserve">In the interest of making the idea of hiring an Intellectual Property expert in the Office of General Counsel more </w:t>
      </w:r>
      <w:r>
        <w:rPr>
          <w:sz w:val="28"/>
          <w:szCs w:val="28"/>
        </w:rPr>
        <w:t>likely</w:t>
      </w:r>
      <w:r w:rsidRPr="0069176C">
        <w:rPr>
          <w:sz w:val="28"/>
          <w:szCs w:val="28"/>
        </w:rPr>
        <w:t>, Patrick Newell and Tracey Mayfield have met with AVC Leslie Kennedy and have crafted and revised a</w:t>
      </w:r>
      <w:r>
        <w:rPr>
          <w:sz w:val="28"/>
          <w:szCs w:val="28"/>
        </w:rPr>
        <w:t xml:space="preserve"> letter</w:t>
      </w:r>
      <w:r w:rsidRPr="0069176C">
        <w:rPr>
          <w:sz w:val="28"/>
          <w:szCs w:val="28"/>
        </w:rPr>
        <w:t xml:space="preserve"> </w:t>
      </w:r>
      <w:r>
        <w:rPr>
          <w:sz w:val="28"/>
          <w:szCs w:val="28"/>
        </w:rPr>
        <w:t xml:space="preserve">with the view toward informing and influencing appropriate people </w:t>
      </w:r>
      <w:r w:rsidRPr="0069176C">
        <w:rPr>
          <w:sz w:val="28"/>
          <w:szCs w:val="28"/>
        </w:rPr>
        <w:t>at the Chancellor's Office.</w:t>
      </w:r>
    </w:p>
    <w:p w:rsidR="0069176C" w:rsidRDefault="0069176C" w:rsidP="00026E4E">
      <w:pPr>
        <w:pStyle w:val="ListParagraph"/>
        <w:numPr>
          <w:ilvl w:val="0"/>
          <w:numId w:val="1"/>
        </w:numPr>
        <w:rPr>
          <w:sz w:val="28"/>
          <w:szCs w:val="28"/>
        </w:rPr>
      </w:pPr>
      <w:r>
        <w:rPr>
          <w:sz w:val="28"/>
          <w:szCs w:val="28"/>
        </w:rPr>
        <w:t>ScholComm is requesting that the Office of General Counsel do an analysis of the CASE Act (</w:t>
      </w:r>
      <w:r w:rsidRPr="0069176C">
        <w:rPr>
          <w:sz w:val="28"/>
          <w:szCs w:val="28"/>
        </w:rPr>
        <w:t>Copyright Alternative in Small-Claims Enforcement Act of 2020</w:t>
      </w:r>
      <w:r>
        <w:rPr>
          <w:sz w:val="28"/>
          <w:szCs w:val="28"/>
        </w:rPr>
        <w:t xml:space="preserve">) and communicate with the campuses about it.  Ideally OGC will encourage all CSU libraries to opt out of the CASE Act, or OGC might even pursue opting out on behalf of the entire CSU. </w:t>
      </w:r>
      <w:r w:rsidR="0012113C" w:rsidRPr="0012113C">
        <w:rPr>
          <w:sz w:val="28"/>
          <w:szCs w:val="28"/>
        </w:rPr>
        <w:t>The CASE Act allows plaintiffs to bring complaints before a small claims court equivalent adjudicator</w:t>
      </w:r>
      <w:r w:rsidR="0012113C">
        <w:rPr>
          <w:sz w:val="28"/>
          <w:szCs w:val="28"/>
        </w:rPr>
        <w:t xml:space="preserve">, which is much less expensive </w:t>
      </w:r>
      <w:r w:rsidR="0012113C" w:rsidRPr="0012113C">
        <w:rPr>
          <w:sz w:val="28"/>
          <w:szCs w:val="28"/>
        </w:rPr>
        <w:t xml:space="preserve">than bringing suit in federal court. Defendants may not know they can opt out of the process. </w:t>
      </w:r>
      <w:r w:rsidR="0012113C">
        <w:rPr>
          <w:sz w:val="28"/>
          <w:szCs w:val="28"/>
        </w:rPr>
        <w:t xml:space="preserve"> </w:t>
      </w:r>
      <w:r w:rsidR="0012113C" w:rsidRPr="0012113C">
        <w:rPr>
          <w:sz w:val="28"/>
          <w:szCs w:val="28"/>
        </w:rPr>
        <w:t>Leslie Kennedy will be asking the OGC for guidance.</w:t>
      </w:r>
    </w:p>
    <w:p w:rsidR="00026E4E" w:rsidRDefault="00026E4E" w:rsidP="00026E4E">
      <w:pPr>
        <w:pStyle w:val="ListParagraph"/>
        <w:numPr>
          <w:ilvl w:val="0"/>
          <w:numId w:val="1"/>
        </w:numPr>
        <w:rPr>
          <w:sz w:val="28"/>
          <w:szCs w:val="28"/>
        </w:rPr>
      </w:pPr>
      <w:r>
        <w:rPr>
          <w:sz w:val="28"/>
          <w:szCs w:val="28"/>
        </w:rPr>
        <w:t xml:space="preserve">ASCSU COLD liaison </w:t>
      </w:r>
      <w:r w:rsidRPr="00026E4E">
        <w:rPr>
          <w:sz w:val="28"/>
          <w:szCs w:val="28"/>
        </w:rPr>
        <w:t>Ryne Leuzinger</w:t>
      </w:r>
      <w:r w:rsidR="00A01BD6">
        <w:rPr>
          <w:sz w:val="28"/>
          <w:szCs w:val="28"/>
        </w:rPr>
        <w:t xml:space="preserve"> consulted with leadership at ASCSU about the possibility of reviving</w:t>
      </w:r>
      <w:r>
        <w:rPr>
          <w:sz w:val="28"/>
          <w:szCs w:val="28"/>
        </w:rPr>
        <w:t xml:space="preserve"> the CSU OA Policy group</w:t>
      </w:r>
      <w:r w:rsidR="0069176C">
        <w:rPr>
          <w:sz w:val="28"/>
          <w:szCs w:val="28"/>
        </w:rPr>
        <w:t>, which had been derailed by the pandemic</w:t>
      </w:r>
      <w:r w:rsidR="00A01BD6">
        <w:rPr>
          <w:sz w:val="28"/>
          <w:szCs w:val="28"/>
        </w:rPr>
        <w:t>.  However, ASCSU leadership feels that the ball is in the C.O.’s court now</w:t>
      </w:r>
      <w:r w:rsidR="0069176C">
        <w:rPr>
          <w:sz w:val="28"/>
          <w:szCs w:val="28"/>
        </w:rPr>
        <w:t xml:space="preserve"> in regard to a systemwide Open Access Policy</w:t>
      </w:r>
      <w:r w:rsidR="00A01BD6">
        <w:rPr>
          <w:sz w:val="28"/>
          <w:szCs w:val="28"/>
        </w:rPr>
        <w:t xml:space="preserve">.  </w:t>
      </w:r>
    </w:p>
    <w:p w:rsidR="00F95DF9" w:rsidRPr="00F95DF9" w:rsidRDefault="00A01BD6" w:rsidP="00F95DF9">
      <w:pPr>
        <w:pStyle w:val="ListParagraph"/>
        <w:numPr>
          <w:ilvl w:val="0"/>
          <w:numId w:val="1"/>
        </w:numPr>
        <w:rPr>
          <w:sz w:val="28"/>
          <w:szCs w:val="28"/>
        </w:rPr>
      </w:pPr>
      <w:r>
        <w:rPr>
          <w:sz w:val="28"/>
          <w:szCs w:val="28"/>
        </w:rPr>
        <w:t>A subcommittee (Emily Ch</w:t>
      </w:r>
      <w:r w:rsidR="00F95DF9">
        <w:rPr>
          <w:sz w:val="28"/>
          <w:szCs w:val="28"/>
        </w:rPr>
        <w:t xml:space="preserve">an, Mark Bilby, Andrew Weiss) is meeting to </w:t>
      </w:r>
      <w:r w:rsidR="00F95DF9" w:rsidRPr="00F95DF9">
        <w:rPr>
          <w:sz w:val="28"/>
          <w:szCs w:val="28"/>
        </w:rPr>
        <w:t>write the basics of an implementation guide to transformative agreements (starting with our Elsevier agreement</w:t>
      </w:r>
      <w:r w:rsidR="00F95DF9">
        <w:rPr>
          <w:sz w:val="28"/>
          <w:szCs w:val="28"/>
        </w:rPr>
        <w:t>)</w:t>
      </w:r>
      <w:r w:rsidR="00F95DF9" w:rsidRPr="00F95DF9">
        <w:rPr>
          <w:sz w:val="28"/>
          <w:szCs w:val="28"/>
        </w:rPr>
        <w:t xml:space="preserve">, to be sent to COLD for approval.  Once we have basic content, Leslie Kennedy from the C.O. will coordinate the actual writing and distribution of the implementation manual.  </w:t>
      </w:r>
    </w:p>
    <w:p w:rsidR="00D76F45" w:rsidRDefault="00F95DF9" w:rsidP="00D76F45">
      <w:pPr>
        <w:pStyle w:val="ListParagraph"/>
        <w:numPr>
          <w:ilvl w:val="0"/>
          <w:numId w:val="1"/>
        </w:numPr>
        <w:rPr>
          <w:sz w:val="28"/>
          <w:szCs w:val="28"/>
        </w:rPr>
      </w:pPr>
      <w:r>
        <w:rPr>
          <w:sz w:val="28"/>
          <w:szCs w:val="28"/>
        </w:rPr>
        <w:t>ScholComm members feel strongly that</w:t>
      </w:r>
      <w:r w:rsidRPr="00F95DF9">
        <w:rPr>
          <w:sz w:val="28"/>
          <w:szCs w:val="28"/>
        </w:rPr>
        <w:t xml:space="preserve"> </w:t>
      </w:r>
      <w:r>
        <w:rPr>
          <w:sz w:val="28"/>
          <w:szCs w:val="28"/>
        </w:rPr>
        <w:t>we need a m</w:t>
      </w:r>
      <w:r w:rsidRPr="00F95DF9">
        <w:rPr>
          <w:sz w:val="28"/>
          <w:szCs w:val="28"/>
        </w:rPr>
        <w:t xml:space="preserve">ore strategic vision </w:t>
      </w:r>
      <w:r>
        <w:rPr>
          <w:sz w:val="28"/>
          <w:szCs w:val="28"/>
        </w:rPr>
        <w:t xml:space="preserve">from COLD </w:t>
      </w:r>
      <w:r w:rsidRPr="00F95DF9">
        <w:rPr>
          <w:sz w:val="28"/>
          <w:szCs w:val="28"/>
        </w:rPr>
        <w:t xml:space="preserve">for transformative agreements in the system.  </w:t>
      </w:r>
    </w:p>
    <w:p w:rsidR="00D76F45" w:rsidRDefault="00D76F45" w:rsidP="00D76F45">
      <w:pPr>
        <w:pStyle w:val="ListParagraph"/>
        <w:numPr>
          <w:ilvl w:val="0"/>
          <w:numId w:val="1"/>
        </w:numPr>
        <w:rPr>
          <w:sz w:val="28"/>
          <w:szCs w:val="28"/>
        </w:rPr>
      </w:pPr>
      <w:r w:rsidRPr="00D76F45">
        <w:rPr>
          <w:sz w:val="28"/>
          <w:szCs w:val="28"/>
        </w:rPr>
        <w:lastRenderedPageBreak/>
        <w:t xml:space="preserve">Membership on ScholComm this year (2021-2022) consisted of </w:t>
      </w:r>
      <w:r w:rsidRPr="00D76F45">
        <w:rPr>
          <w:sz w:val="28"/>
          <w:szCs w:val="28"/>
        </w:rPr>
        <w:t>Patrick Newel</w:t>
      </w:r>
      <w:r>
        <w:rPr>
          <w:sz w:val="28"/>
          <w:szCs w:val="28"/>
        </w:rPr>
        <w:t xml:space="preserve">l (chair), Mark Stover (COLD liaison), Melissa Seelye (SRDC liaison), Heather Cribbs (STIM liaison), David Drexler, </w:t>
      </w:r>
      <w:r w:rsidRPr="00D76F45">
        <w:rPr>
          <w:sz w:val="28"/>
          <w:szCs w:val="28"/>
        </w:rPr>
        <w:t xml:space="preserve">Jayati </w:t>
      </w:r>
      <w:proofErr w:type="spellStart"/>
      <w:r w:rsidRPr="00D76F45">
        <w:rPr>
          <w:sz w:val="28"/>
          <w:szCs w:val="28"/>
        </w:rPr>
        <w:t>Chauduri</w:t>
      </w:r>
      <w:proofErr w:type="spellEnd"/>
      <w:r>
        <w:rPr>
          <w:sz w:val="28"/>
          <w:szCs w:val="28"/>
        </w:rPr>
        <w:t xml:space="preserve">, Jaime Ding, Matt Martin, Rita Premo, Anthony Davis, Daisy Muralles, and David Walker (C.O. representative).  Thanks to all who served on the committee this year. </w:t>
      </w:r>
      <w:bookmarkStart w:id="0" w:name="_GoBack"/>
      <w:bookmarkEnd w:id="0"/>
    </w:p>
    <w:p w:rsidR="0012113C" w:rsidRPr="00D76F45" w:rsidRDefault="0012113C" w:rsidP="00D76F45">
      <w:pPr>
        <w:pStyle w:val="ListParagraph"/>
        <w:numPr>
          <w:ilvl w:val="0"/>
          <w:numId w:val="1"/>
        </w:numPr>
        <w:rPr>
          <w:sz w:val="28"/>
          <w:szCs w:val="28"/>
        </w:rPr>
      </w:pPr>
      <w:r w:rsidRPr="00D76F45">
        <w:rPr>
          <w:sz w:val="28"/>
          <w:szCs w:val="28"/>
        </w:rPr>
        <w:t>Tracey Mayfield is the incoming Chair of ScholComm, and Michael Meth is the incoming Vice-Chair.</w:t>
      </w:r>
    </w:p>
    <w:p w:rsidR="00D76F45" w:rsidRDefault="00D76F45" w:rsidP="00D76F45">
      <w:pPr>
        <w:rPr>
          <w:sz w:val="28"/>
          <w:szCs w:val="28"/>
        </w:rPr>
      </w:pPr>
    </w:p>
    <w:sectPr w:rsidR="00D76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F0C2C"/>
    <w:multiLevelType w:val="hybridMultilevel"/>
    <w:tmpl w:val="D9F06B5E"/>
    <w:lvl w:ilvl="0" w:tplc="75301A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81"/>
    <w:rsid w:val="00026E4E"/>
    <w:rsid w:val="0012113C"/>
    <w:rsid w:val="003622FA"/>
    <w:rsid w:val="003C146B"/>
    <w:rsid w:val="003F45EE"/>
    <w:rsid w:val="00660A36"/>
    <w:rsid w:val="0069176C"/>
    <w:rsid w:val="006A4F81"/>
    <w:rsid w:val="00723B5F"/>
    <w:rsid w:val="007F53F8"/>
    <w:rsid w:val="0080648C"/>
    <w:rsid w:val="00A01BD6"/>
    <w:rsid w:val="00CD4BF8"/>
    <w:rsid w:val="00D76F45"/>
    <w:rsid w:val="00F9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C93D"/>
  <w15:chartTrackingRefBased/>
  <w15:docId w15:val="{C1189813-F23A-4CE6-BE41-1CEF1875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4</cp:revision>
  <cp:lastPrinted>2022-02-25T17:38:00Z</cp:lastPrinted>
  <dcterms:created xsi:type="dcterms:W3CDTF">2022-06-07T15:58:00Z</dcterms:created>
  <dcterms:modified xsi:type="dcterms:W3CDTF">2022-06-08T00:37:00Z</dcterms:modified>
</cp:coreProperties>
</file>