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40" w:rsidRDefault="00C15E8D">
      <w:pPr>
        <w:rPr>
          <w:b/>
        </w:rPr>
      </w:pPr>
      <w:r>
        <w:rPr>
          <w:b/>
        </w:rPr>
        <w:t>Statement of need</w:t>
      </w:r>
    </w:p>
    <w:p w:rsidR="00881940" w:rsidRDefault="00C15E8D">
      <w:r>
        <w:t>In pursuit of improving CSU+ processing workflows in Alma the Resource Sharing Functional Committee (RSFC) has faced challenges in the decision making process. Each campus representative brings a unique perspective to the discussion often resulting in diff</w:t>
      </w:r>
      <w:r>
        <w:t xml:space="preserve">ering ideas about how limited resources </w:t>
      </w:r>
      <w:proofErr w:type="gramStart"/>
      <w:r>
        <w:t>should be prioritized</w:t>
      </w:r>
      <w:proofErr w:type="gramEnd"/>
      <w:r>
        <w:t xml:space="preserve"> and what it means to effectively serve patrons. Since the CSU does not have documented CSU+ priorities or measures of effective patron service, discussions about changing Alma workflows circle a</w:t>
      </w:r>
      <w:r>
        <w:t xml:space="preserve">round each institution’s reasons their campus would or wouldn't be well-served by a decision. These discussions are based on purely anecdotal evidence without any supporting data and as a </w:t>
      </w:r>
      <w:proofErr w:type="gramStart"/>
      <w:r>
        <w:t>result</w:t>
      </w:r>
      <w:proofErr w:type="gramEnd"/>
      <w:r>
        <w:t xml:space="preserve"> the committee arrives at a stalemate.</w:t>
      </w:r>
    </w:p>
    <w:p w:rsidR="00881940" w:rsidRDefault="00C15E8D">
      <w:r>
        <w:t>This philosophy provide</w:t>
      </w:r>
      <w:r>
        <w:t xml:space="preserve">s a north star to guide future discussions. Instead of measuring the results of a new configuration or initiative against a personal perception of what is good for their campus, the RSFC together can ask "Is CSU+ providing the greatest level of access? Is </w:t>
      </w:r>
      <w:r>
        <w:t>this helping to move items as fast as they can be moved?</w:t>
      </w:r>
      <w:proofErr w:type="gramStart"/>
      <w:r>
        <w:t>",</w:t>
      </w:r>
      <w:proofErr w:type="gramEnd"/>
      <w:r>
        <w:t xml:space="preserve"> defining data points that would measure whether or not new decisions are supporting the intent of the accepted principles.</w:t>
      </w:r>
    </w:p>
    <w:p w:rsidR="00881940" w:rsidRDefault="00881940"/>
    <w:p w:rsidR="00881940" w:rsidRDefault="00C15E8D">
      <w:pPr>
        <w:rPr>
          <w:b/>
        </w:rPr>
      </w:pPr>
      <w:r>
        <w:rPr>
          <w:b/>
        </w:rPr>
        <w:t>Proposed philosophy</w:t>
      </w:r>
    </w:p>
    <w:p w:rsidR="00881940" w:rsidRDefault="00C15E8D">
      <w:r>
        <w:t xml:space="preserve">The CSU+ </w:t>
      </w:r>
      <w:proofErr w:type="gramStart"/>
      <w:r>
        <w:t>resource sharing</w:t>
      </w:r>
      <w:proofErr w:type="gramEnd"/>
      <w:r>
        <w:t xml:space="preserve"> program was born from the d</w:t>
      </w:r>
      <w:r>
        <w:t xml:space="preserve">ecision to move all 24 CSU libraries to a shared library management tool with improved resource sharing capabilities. The CSU has made great strides in creating a functional </w:t>
      </w:r>
      <w:proofErr w:type="spellStart"/>
      <w:r>
        <w:t>consortial</w:t>
      </w:r>
      <w:proofErr w:type="spellEnd"/>
      <w:r>
        <w:t xml:space="preserve"> resource sharing system that ships many thousands of items between camp</w:t>
      </w:r>
      <w:r>
        <w:t xml:space="preserve">uses around the state. The Resource Sharing Functional Committee (RSFC) </w:t>
      </w:r>
      <w:proofErr w:type="gramStart"/>
      <w:r>
        <w:t>continues</w:t>
      </w:r>
      <w:proofErr w:type="gramEnd"/>
      <w:r>
        <w:t xml:space="preserve"> to improve CSU+ by researching new workflows, product features, and outlining best practices. A defined and accepted philosophy will help guide the choices and priorities of </w:t>
      </w:r>
      <w:r>
        <w:t xml:space="preserve">the RSFC, providing a vision to measure current and future resource sharing features and products. This vision is particularly important when high impact resource sharing initiatives pose both </w:t>
      </w:r>
      <w:proofErr w:type="gramStart"/>
      <w:r>
        <w:t>benefits and challenges</w:t>
      </w:r>
      <w:proofErr w:type="gramEnd"/>
      <w:r>
        <w:t xml:space="preserve"> and require analysis, resources and dec</w:t>
      </w:r>
      <w:r>
        <w:t>isions that affect shared services.</w:t>
      </w:r>
    </w:p>
    <w:p w:rsidR="00881940" w:rsidRDefault="00881940"/>
    <w:p w:rsidR="00881940" w:rsidRDefault="00C15E8D">
      <w:r>
        <w:t xml:space="preserve">The importance of a philosophy and measures of success for our “new” </w:t>
      </w:r>
      <w:proofErr w:type="gramStart"/>
      <w:r>
        <w:t>resource sharing</w:t>
      </w:r>
      <w:proofErr w:type="gramEnd"/>
      <w:r>
        <w:t xml:space="preserve"> consortium have been highlighted by experts in the field (</w:t>
      </w:r>
      <w:proofErr w:type="spellStart"/>
      <w:r>
        <w:t>Kochan</w:t>
      </w:r>
      <w:proofErr w:type="spellEnd"/>
      <w:r>
        <w:t xml:space="preserve"> &amp; Leon). Lars Leon and co-authors from the Greater Western Library A</w:t>
      </w:r>
      <w:r>
        <w:t>lliance (GWLA) describe the need for these principles thusly: “A clear understanding of the consortium’s philosophies and the environment is necessary in order to identify what works best for the group as a whole.” (p. 427).</w:t>
      </w:r>
    </w:p>
    <w:p w:rsidR="00881940" w:rsidRDefault="00881940">
      <w:pPr>
        <w:rPr>
          <w:b/>
        </w:rPr>
      </w:pPr>
    </w:p>
    <w:p w:rsidR="00881940" w:rsidRDefault="00C15E8D">
      <w:r>
        <w:t>CSU+ directly supports priorit</w:t>
      </w:r>
      <w:r>
        <w:t xml:space="preserve">y number 2 of the </w:t>
      </w:r>
      <w:hyperlink r:id="rId7">
        <w:r>
          <w:rPr>
            <w:color w:val="1155CC"/>
            <w:u w:val="single"/>
          </w:rPr>
          <w:t>Strategic Priorities approved by the Council of Library Deans</w:t>
        </w:r>
      </w:hyperlink>
      <w:r>
        <w:t xml:space="preserve">, approved in November 2017. This document </w:t>
      </w:r>
      <w:proofErr w:type="gramStart"/>
      <w:r>
        <w:t>was specif</w:t>
      </w:r>
      <w:r>
        <w:t>ically written</w:t>
      </w:r>
      <w:proofErr w:type="gramEnd"/>
      <w:r>
        <w:t xml:space="preserve"> to “guide the collective actions of the CSU libraries” with priority number 2, Shared Collections, described as follows:</w:t>
      </w:r>
    </w:p>
    <w:p w:rsidR="00881940" w:rsidRDefault="00C15E8D">
      <w:pPr>
        <w:ind w:left="720"/>
      </w:pPr>
      <w:r>
        <w:t>“In support of existing and emerging research and teaching activities, the CSU Libraries facilitate discovery, delivery,</w:t>
      </w:r>
      <w:r>
        <w:t xml:space="preserve"> and preservation of information resources and strive to acquire, preserve, and provide equitable access to shared information resources for all students and faculty regardless of campus.”</w:t>
      </w:r>
      <w:r>
        <w:rPr>
          <w:vertAlign w:val="superscript"/>
        </w:rPr>
        <w:footnoteReference w:id="1"/>
      </w:r>
    </w:p>
    <w:p w:rsidR="00881940" w:rsidRDefault="00C15E8D">
      <w:r>
        <w:t>Using the Shared Collections Strategic Priority as a starting poin</w:t>
      </w:r>
      <w:r>
        <w:t>t,</w:t>
      </w:r>
      <w:r>
        <w:rPr>
          <w:b/>
        </w:rPr>
        <w:t xml:space="preserve"> </w:t>
      </w:r>
      <w:r>
        <w:rPr>
          <w:highlight w:val="white"/>
        </w:rPr>
        <w:t xml:space="preserve">two core principles to guide </w:t>
      </w:r>
      <w:proofErr w:type="gramStart"/>
      <w:r>
        <w:rPr>
          <w:highlight w:val="white"/>
        </w:rPr>
        <w:t>resource sharing</w:t>
      </w:r>
      <w:proofErr w:type="gramEnd"/>
      <w:r>
        <w:rPr>
          <w:highlight w:val="white"/>
        </w:rPr>
        <w:t xml:space="preserve"> practice in the CSU system stand out</w:t>
      </w:r>
      <w:r>
        <w:t>:</w:t>
      </w:r>
    </w:p>
    <w:p w:rsidR="00881940" w:rsidRDefault="00881940"/>
    <w:p w:rsidR="00881940" w:rsidRDefault="00C15E8D">
      <w:pPr>
        <w:rPr>
          <w:b/>
        </w:rPr>
      </w:pPr>
      <w:r>
        <w:rPr>
          <w:b/>
        </w:rPr>
        <w:t>1. Seamlessly provide access to all materials to all users equally regardless of campus affiliation</w:t>
      </w:r>
    </w:p>
    <w:p w:rsidR="00881940" w:rsidRDefault="00C15E8D">
      <w:r>
        <w:t>Sharing as many physical library resources via CSU+ as possible help</w:t>
      </w:r>
      <w:r>
        <w:t>s support the goal of providing “</w:t>
      </w:r>
      <w:r>
        <w:rPr>
          <w:highlight w:val="white"/>
        </w:rPr>
        <w:t>equitable access to shared information resources for all students and faculty regardless of campus”</w:t>
      </w:r>
      <w:r>
        <w:t xml:space="preserve">. Similarly, some of the core ideas of the GWLA Conceptual Best Practices framework revolves around providing access to all </w:t>
      </w:r>
      <w:r>
        <w:t>GWLA materials to all GWLA patrons: “Specifically, they lend anything a local GWLA patron can charge out and remove from his/her local library,” and commit to “</w:t>
      </w:r>
      <w:r>
        <w:rPr>
          <w:highlight w:val="white"/>
        </w:rPr>
        <w:t>serve local patrons and patrons of every other library in the consortium equally.”</w:t>
      </w:r>
      <w:r>
        <w:t xml:space="preserve"> </w:t>
      </w:r>
      <w:r>
        <w:rPr>
          <w:highlight w:val="white"/>
        </w:rPr>
        <w:t xml:space="preserve">(Leon et al. </w:t>
      </w:r>
      <w:r>
        <w:rPr>
          <w:highlight w:val="white"/>
        </w:rPr>
        <w:t>2003)</w:t>
      </w:r>
    </w:p>
    <w:p w:rsidR="00881940" w:rsidRDefault="00881940"/>
    <w:p w:rsidR="00881940" w:rsidRDefault="00C15E8D">
      <w:r>
        <w:t>Beyond the CSU, the broader Interlibrary Loan Code for the United States</w:t>
      </w:r>
      <w:r>
        <w:rPr>
          <w:vertAlign w:val="superscript"/>
        </w:rPr>
        <w:footnoteReference w:id="2"/>
      </w:r>
      <w:r>
        <w:t xml:space="preserve"> also supports generous lending in section 5.4, asking lending institutions to “Consider filling all requests for material regardless of format or the collection in which it is</w:t>
      </w:r>
      <w:r>
        <w:t xml:space="preserve"> housed.” In the explanatory notes, the authors go on to </w:t>
      </w:r>
      <w:proofErr w:type="gramStart"/>
      <w:r>
        <w:t>say</w:t>
      </w:r>
      <w:proofErr w:type="gramEnd"/>
      <w:r>
        <w:t xml:space="preserve"> “Supplying libraries are encouraged to lend as liberally as possible regardless of the format of the material requested, while retaining the right to determine what material will be supplied.”</w:t>
      </w:r>
    </w:p>
    <w:p w:rsidR="00881940" w:rsidRDefault="00881940"/>
    <w:p w:rsidR="00881940" w:rsidRDefault="00C15E8D">
      <w:r>
        <w:t>I</w:t>
      </w:r>
      <w:r>
        <w:t xml:space="preserve">n the CSU, we have the capability to push this </w:t>
      </w:r>
      <w:proofErr w:type="gramStart"/>
      <w:r>
        <w:t>one step</w:t>
      </w:r>
      <w:proofErr w:type="gramEnd"/>
      <w:r>
        <w:t xml:space="preserve"> further by creating a shared library collection and shared library experience for users across the system by reducing barriers to cross-campus accessibility to library materials. To achieve this goal,</w:t>
      </w:r>
      <w:r>
        <w:t xml:space="preserve"> CSU libraries can lend </w:t>
      </w:r>
      <w:proofErr w:type="gramStart"/>
      <w:r>
        <w:t>more physical material via CSU+</w:t>
      </w:r>
      <w:proofErr w:type="gramEnd"/>
      <w:r>
        <w:t xml:space="preserve"> to the CSU community at every campus. Additionally, maximizing the features and workflows of Alma to lend items and formats that </w:t>
      </w:r>
      <w:proofErr w:type="gramStart"/>
      <w:r>
        <w:t>are currently shared</w:t>
      </w:r>
      <w:proofErr w:type="gramEnd"/>
      <w:r>
        <w:t xml:space="preserve"> using other products, such as digital items and </w:t>
      </w:r>
      <w:proofErr w:type="spellStart"/>
      <w:r>
        <w:t>eb</w:t>
      </w:r>
      <w:r>
        <w:t>ooks</w:t>
      </w:r>
      <w:proofErr w:type="spellEnd"/>
      <w:r>
        <w:t>, would simplify the requesting process for library users, reducing technical barriers to accessibility.</w:t>
      </w:r>
    </w:p>
    <w:p w:rsidR="00881940" w:rsidRDefault="00881940"/>
    <w:p w:rsidR="00881940" w:rsidRDefault="00C15E8D">
      <w:pPr>
        <w:rPr>
          <w:b/>
        </w:rPr>
      </w:pPr>
      <w:r>
        <w:rPr>
          <w:b/>
        </w:rPr>
        <w:t>2. Obtain the correct item and get it to the patron as quickly as possible</w:t>
      </w:r>
    </w:p>
    <w:p w:rsidR="00881940" w:rsidRDefault="00C15E8D">
      <w:r>
        <w:t xml:space="preserve">Resource sharing workflows and best practices </w:t>
      </w:r>
      <w:proofErr w:type="gramStart"/>
      <w:r>
        <w:t>should be designed</w:t>
      </w:r>
      <w:proofErr w:type="gramEnd"/>
      <w:r>
        <w:t xml:space="preserve"> based </w:t>
      </w:r>
      <w:r>
        <w:t>on their positive or negative effect on the end user. Published interlibrary loan literature focusing on user satisfaction consistently shows the most valued pieces of interlibrary loan service are:</w:t>
      </w:r>
    </w:p>
    <w:p w:rsidR="00881940" w:rsidRDefault="00C15E8D">
      <w:pPr>
        <w:numPr>
          <w:ilvl w:val="0"/>
          <w:numId w:val="2"/>
        </w:numPr>
      </w:pPr>
      <w:r>
        <w:t>Accuracy of request fulfillment and good physical quality</w:t>
      </w:r>
      <w:r>
        <w:t xml:space="preserve"> of the material received (Gaffney, Little, Yang)</w:t>
      </w:r>
    </w:p>
    <w:p w:rsidR="00881940" w:rsidRDefault="00C15E8D">
      <w:pPr>
        <w:numPr>
          <w:ilvl w:val="0"/>
          <w:numId w:val="2"/>
        </w:numPr>
      </w:pPr>
      <w:r>
        <w:t xml:space="preserve">Speed of service. Library users want the items they request as quickly as possible. (Gaffney, </w:t>
      </w:r>
      <w:r>
        <w:rPr>
          <w:color w:val="333333"/>
          <w:highlight w:val="white"/>
        </w:rPr>
        <w:t xml:space="preserve">Little, </w:t>
      </w:r>
      <w:proofErr w:type="spellStart"/>
      <w:r>
        <w:rPr>
          <w:color w:val="333333"/>
          <w:highlight w:val="white"/>
        </w:rPr>
        <w:t>Voyles</w:t>
      </w:r>
      <w:proofErr w:type="spellEnd"/>
      <w:r>
        <w:rPr>
          <w:color w:val="333333"/>
          <w:highlight w:val="white"/>
        </w:rPr>
        <w:t>, Yang)</w:t>
      </w:r>
    </w:p>
    <w:p w:rsidR="00881940" w:rsidRDefault="00C15E8D">
      <w:r>
        <w:t xml:space="preserve">Speed and accuracy of service </w:t>
      </w:r>
      <w:proofErr w:type="gramStart"/>
      <w:r>
        <w:t>should be used</w:t>
      </w:r>
      <w:proofErr w:type="gramEnd"/>
      <w:r>
        <w:t xml:space="preserve"> as primary measures to evaluate, manage and g</w:t>
      </w:r>
      <w:r>
        <w:t>row the CSU+ program. To achieve these goals, workflows can be optimized using feedback from CSU+ practitioners and transactional data analysis. Additionally, the CSU should actively collaborate with other consortia and vendors to improve existing products</w:t>
      </w:r>
      <w:r>
        <w:t xml:space="preserve"> with a primary focus on features that increase processing speed and request accuracy.</w:t>
      </w:r>
    </w:p>
    <w:p w:rsidR="00881940" w:rsidRDefault="00881940"/>
    <w:p w:rsidR="00881940" w:rsidRDefault="00C15E8D">
      <w:pPr>
        <w:rPr>
          <w:b/>
        </w:rPr>
      </w:pPr>
      <w:r>
        <w:rPr>
          <w:b/>
        </w:rPr>
        <w:t>Conclusion</w:t>
      </w:r>
    </w:p>
    <w:p w:rsidR="00881940" w:rsidRDefault="00C15E8D">
      <w:r>
        <w:t xml:space="preserve">System-wide recognition and adoption of these two core principles will support effective management and growth of the CSU+ </w:t>
      </w:r>
      <w:proofErr w:type="gramStart"/>
      <w:r>
        <w:t>resource sharing</w:t>
      </w:r>
      <w:proofErr w:type="gramEnd"/>
      <w:r>
        <w:t xml:space="preserve"> program, guiding </w:t>
      </w:r>
      <w:r>
        <w:t>RSFC efforts on projects such as:</w:t>
      </w:r>
    </w:p>
    <w:p w:rsidR="00881940" w:rsidRDefault="00C15E8D">
      <w:pPr>
        <w:numPr>
          <w:ilvl w:val="0"/>
          <w:numId w:val="1"/>
        </w:numPr>
      </w:pPr>
      <w:r>
        <w:t xml:space="preserve">analyzing and revising the CSU+ </w:t>
      </w:r>
      <w:proofErr w:type="spellStart"/>
      <w:r>
        <w:t>rota</w:t>
      </w:r>
      <w:proofErr w:type="spellEnd"/>
    </w:p>
    <w:p w:rsidR="00881940" w:rsidRDefault="00C15E8D">
      <w:pPr>
        <w:numPr>
          <w:ilvl w:val="0"/>
          <w:numId w:val="1"/>
        </w:numPr>
      </w:pPr>
      <w:r>
        <w:lastRenderedPageBreak/>
        <w:t>defining prescriptive CSU+ best practices with a focus on decreasing turnaround time</w:t>
      </w:r>
    </w:p>
    <w:p w:rsidR="00881940" w:rsidRDefault="00C15E8D">
      <w:pPr>
        <w:numPr>
          <w:ilvl w:val="0"/>
          <w:numId w:val="1"/>
        </w:numPr>
      </w:pPr>
      <w:r>
        <w:t>analyzing lending policies to increase the number of items that are available for resource sharing</w:t>
      </w:r>
    </w:p>
    <w:p w:rsidR="00881940" w:rsidRDefault="00C15E8D">
      <w:pPr>
        <w:numPr>
          <w:ilvl w:val="0"/>
          <w:numId w:val="1"/>
        </w:numPr>
      </w:pPr>
      <w:r>
        <w:t xml:space="preserve">investigating digital, article and </w:t>
      </w:r>
      <w:proofErr w:type="spellStart"/>
      <w:r>
        <w:t>ebook</w:t>
      </w:r>
      <w:proofErr w:type="spellEnd"/>
      <w:r>
        <w:t xml:space="preserve"> borrowing/lending in Alma</w:t>
      </w:r>
    </w:p>
    <w:p w:rsidR="00881940" w:rsidRDefault="00C15E8D">
      <w:r>
        <w:t>Current and future resource sharing program initiatives should be evaluated using data collection and user-focused satisfaction tools and measured against their demonstrated ability to supp</w:t>
      </w:r>
      <w:r>
        <w:t>ort these principles.</w:t>
      </w:r>
    </w:p>
    <w:p w:rsidR="008B69D4" w:rsidRDefault="008B69D4"/>
    <w:p w:rsidR="008B69D4" w:rsidRDefault="008B69D4"/>
    <w:p w:rsidR="008B69D4" w:rsidRDefault="008B69D4"/>
    <w:p w:rsidR="008B69D4" w:rsidRDefault="008B69D4"/>
    <w:p w:rsidR="00881940" w:rsidRPr="008B69D4" w:rsidRDefault="00C15E8D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Works cited &amp; consulted</w:t>
      </w:r>
    </w:p>
    <w:p w:rsidR="00881940" w:rsidRDefault="00881940"/>
    <w:p w:rsidR="00881940" w:rsidRDefault="00C15E8D">
      <w:r>
        <w:t xml:space="preserve">Interlibrary Loan Code for the United States </w:t>
      </w:r>
      <w:hyperlink r:id="rId8">
        <w:r>
          <w:rPr>
            <w:color w:val="1155CC"/>
            <w:u w:val="single"/>
          </w:rPr>
          <w:t>http://www.ala.org/rusa/guidelines/interlibrary</w:t>
        </w:r>
      </w:hyperlink>
    </w:p>
    <w:p w:rsidR="00881940" w:rsidRDefault="00881940"/>
    <w:p w:rsidR="00881940" w:rsidRDefault="00C15E8D">
      <w:r>
        <w:t xml:space="preserve">CSU Library Strategic Plan 2018 - 2021 </w:t>
      </w:r>
      <w:hyperlink r:id="rId9">
        <w:r>
          <w:rPr>
            <w:color w:val="1155CC"/>
            <w:u w:val="single"/>
          </w:rPr>
          <w:t>https://calstate.atlassian.net/wiki/spaces/COLD/pages/337608718/CSU+Libraries+Strategic+Plan+-+2018-2021</w:t>
        </w:r>
      </w:hyperlink>
    </w:p>
    <w:p w:rsidR="00881940" w:rsidRDefault="00881940"/>
    <w:p w:rsidR="00881940" w:rsidRDefault="00C15E8D">
      <w:r>
        <w:t>Gaffney, M., Little, M., Mun</w:t>
      </w:r>
      <w:r>
        <w:t xml:space="preserve">son, K., Nance, H., Su, M. (2017) Assessment Plans and Interlibrary Loan: a round peg in a square </w:t>
      </w:r>
      <w:proofErr w:type="gramStart"/>
      <w:r>
        <w:t>box?</w:t>
      </w:r>
      <w:proofErr w:type="gramEnd"/>
      <w:r>
        <w:t xml:space="preserve"> Presented at </w:t>
      </w:r>
      <w:r>
        <w:rPr>
          <w:i/>
          <w:color w:val="333333"/>
        </w:rPr>
        <w:t>Sharing Breakthroughs: OCLC Resource Sharing Conference, March 14-16, 2017, Virginia Beach, Virginia</w:t>
      </w:r>
    </w:p>
    <w:p w:rsidR="00881940" w:rsidRDefault="00C15E8D">
      <w:hyperlink r:id="rId10">
        <w:r>
          <w:rPr>
            <w:color w:val="1155CC"/>
            <w:u w:val="single"/>
          </w:rPr>
          <w:t>https://www.oclc.org/content/dam/oclc/conferences/resource-sharing-conference/2017/presentations/Assessment-Plans-and-Interlibrary-Loan.</w:t>
        </w:r>
        <w:r>
          <w:rPr>
            <w:color w:val="1155CC"/>
            <w:u w:val="single"/>
          </w:rPr>
          <w:t>pdf</w:t>
        </w:r>
      </w:hyperlink>
    </w:p>
    <w:p w:rsidR="00881940" w:rsidRDefault="00881940"/>
    <w:p w:rsidR="00881940" w:rsidRDefault="00C15E8D">
      <w:proofErr w:type="spellStart"/>
      <w:r>
        <w:t>Kochan</w:t>
      </w:r>
      <w:proofErr w:type="spellEnd"/>
      <w:r>
        <w:t>, C. &amp; Leon, L. (2013) Revisiting Interlibrary Loan Best Practices: Still Viable</w:t>
      </w:r>
      <w:proofErr w:type="gramStart"/>
      <w:r>
        <w:t>?,</w:t>
      </w:r>
      <w:proofErr w:type="gramEnd"/>
      <w:r>
        <w:t xml:space="preserve"> </w:t>
      </w:r>
      <w:proofErr w:type="spellStart"/>
      <w:r>
        <w:rPr>
          <w:i/>
        </w:rPr>
        <w:t>Interlending</w:t>
      </w:r>
      <w:proofErr w:type="spellEnd"/>
      <w:r>
        <w:rPr>
          <w:i/>
        </w:rPr>
        <w:t xml:space="preserve"> &amp; Document Supply</w:t>
      </w:r>
      <w:r>
        <w:t>, 41(4), pp.113-119. Accessed 10/9/18 from</w:t>
      </w:r>
    </w:p>
    <w:p w:rsidR="00881940" w:rsidRDefault="00C15E8D">
      <w:hyperlink r:id="rId11">
        <w:r>
          <w:rPr>
            <w:color w:val="1155CC"/>
            <w:u w:val="single"/>
          </w:rPr>
          <w:t>https://digitalcommons.usu.edu/cgi/viewcontent.cgi?article=1151&amp;context=lib_pubs</w:t>
        </w:r>
      </w:hyperlink>
    </w:p>
    <w:p w:rsidR="00881940" w:rsidRDefault="00881940">
      <w:pPr>
        <w:rPr>
          <w:color w:val="333333"/>
          <w:highlight w:val="white"/>
        </w:rPr>
      </w:pPr>
    </w:p>
    <w:p w:rsidR="00881940" w:rsidRDefault="00C15E8D">
      <w:r>
        <w:t xml:space="preserve">Leon, L.E., DeWeese, J.L., </w:t>
      </w:r>
      <w:proofErr w:type="spellStart"/>
      <w:r>
        <w:t>Kochan</w:t>
      </w:r>
      <w:proofErr w:type="spellEnd"/>
      <w:r>
        <w:t xml:space="preserve">, C.A., Peterson-Lugo, B., </w:t>
      </w:r>
      <w:proofErr w:type="spellStart"/>
      <w:r>
        <w:t>Pytlik</w:t>
      </w:r>
      <w:proofErr w:type="spellEnd"/>
      <w:r>
        <w:t xml:space="preserve"> Zillig, B.L. (2003) Enhanced resource sharing through group interlibrary loan best practices: A </w:t>
      </w:r>
      <w:r>
        <w:t xml:space="preserve">conceptual, structural, and procedural approach. </w:t>
      </w:r>
      <w:r>
        <w:rPr>
          <w:i/>
        </w:rPr>
        <w:t>Libraries and the Academy,</w:t>
      </w:r>
      <w:r>
        <w:t xml:space="preserve"> 3(3), pp. 419-430.</w:t>
      </w:r>
    </w:p>
    <w:p w:rsidR="00881940" w:rsidRDefault="00881940"/>
    <w:p w:rsidR="00881940" w:rsidRDefault="00C15E8D">
      <w:r>
        <w:rPr>
          <w:highlight w:val="white"/>
        </w:rPr>
        <w:t xml:space="preserve">Little, M., Leon, L. (2015) Assessing the value of ILL to our users: a comparative study of three US libraries", </w:t>
      </w:r>
      <w:proofErr w:type="spellStart"/>
      <w:r>
        <w:rPr>
          <w:highlight w:val="white"/>
        </w:rPr>
        <w:t>Interlending</w:t>
      </w:r>
      <w:proofErr w:type="spellEnd"/>
      <w:r>
        <w:rPr>
          <w:highlight w:val="white"/>
        </w:rPr>
        <w:t xml:space="preserve"> &amp; Document Supply, 43(1), pp.34-40</w:t>
      </w:r>
      <w:r>
        <w:rPr>
          <w:highlight w:val="white"/>
        </w:rPr>
        <w:t xml:space="preserve">. </w:t>
      </w:r>
      <w:proofErr w:type="spellStart"/>
      <w:proofErr w:type="gramStart"/>
      <w:r>
        <w:rPr>
          <w:highlight w:val="white"/>
        </w:rPr>
        <w:t>doi</w:t>
      </w:r>
      <w:proofErr w:type="spellEnd"/>
      <w:proofErr w:type="gramEnd"/>
      <w:r>
        <w:rPr>
          <w:highlight w:val="white"/>
        </w:rPr>
        <w:t>: https://doi.org/10.1108/ILDS-10-2014-0051</w:t>
      </w:r>
    </w:p>
    <w:p w:rsidR="00881940" w:rsidRDefault="00881940"/>
    <w:p w:rsidR="00881940" w:rsidRDefault="00C15E8D">
      <w:pPr>
        <w:rPr>
          <w:highlight w:val="white"/>
        </w:rPr>
      </w:pPr>
      <w:proofErr w:type="spellStart"/>
      <w:r>
        <w:rPr>
          <w:highlight w:val="white"/>
        </w:rPr>
        <w:t>Voyles</w:t>
      </w:r>
      <w:proofErr w:type="spellEnd"/>
      <w:r>
        <w:rPr>
          <w:highlight w:val="white"/>
        </w:rPr>
        <w:t xml:space="preserve">, J. F., </w:t>
      </w:r>
      <w:proofErr w:type="spellStart"/>
      <w:r>
        <w:rPr>
          <w:highlight w:val="white"/>
        </w:rPr>
        <w:t>Dols</w:t>
      </w:r>
      <w:proofErr w:type="spellEnd"/>
      <w:r>
        <w:rPr>
          <w:highlight w:val="white"/>
        </w:rPr>
        <w:t xml:space="preserve">, L., &amp; Knight, E. (2009). Interlibrary Loan Meets Six Sigma: The University of Arizona Library’s Success Applying Process Improvement. </w:t>
      </w:r>
      <w:r>
        <w:rPr>
          <w:i/>
        </w:rPr>
        <w:t>Journal of Interlibrary Loan, Document Delivery &amp; E</w:t>
      </w:r>
      <w:r>
        <w:rPr>
          <w:i/>
        </w:rPr>
        <w:t>lectronic Reserve</w:t>
      </w:r>
      <w:proofErr w:type="gramStart"/>
      <w:r>
        <w:rPr>
          <w:i/>
        </w:rPr>
        <w:t>,19</w:t>
      </w:r>
      <w:proofErr w:type="gramEnd"/>
      <w:r>
        <w:rPr>
          <w:highlight w:val="white"/>
        </w:rPr>
        <w:t xml:space="preserve">, 75-94. </w:t>
      </w:r>
      <w:proofErr w:type="gramStart"/>
      <w:r>
        <w:rPr>
          <w:highlight w:val="white"/>
        </w:rPr>
        <w:t>doi:</w:t>
      </w:r>
      <w:proofErr w:type="gramEnd"/>
      <w:r>
        <w:rPr>
          <w:highlight w:val="white"/>
        </w:rPr>
        <w:t>10.1080/10723030802533911</w:t>
      </w:r>
    </w:p>
    <w:p w:rsidR="00881940" w:rsidRDefault="00881940">
      <w:pPr>
        <w:rPr>
          <w:highlight w:val="white"/>
        </w:rPr>
      </w:pPr>
    </w:p>
    <w:p w:rsidR="00881940" w:rsidRDefault="00C15E8D">
      <w:pPr>
        <w:rPr>
          <w:highlight w:val="white"/>
        </w:rPr>
      </w:pPr>
      <w:r>
        <w:rPr>
          <w:highlight w:val="white"/>
        </w:rPr>
        <w:t xml:space="preserve">Yang, Z.Y. (2004). Customer Satisfaction with Interlibrary Loan Service – </w:t>
      </w:r>
      <w:proofErr w:type="spellStart"/>
      <w:r>
        <w:rPr>
          <w:highlight w:val="white"/>
        </w:rPr>
        <w:t>deliverEdocs</w:t>
      </w:r>
      <w:proofErr w:type="spellEnd"/>
      <w:r>
        <w:rPr>
          <w:highlight w:val="white"/>
        </w:rPr>
        <w:t xml:space="preserve">: A Case Study </w:t>
      </w:r>
      <w:r>
        <w:rPr>
          <w:i/>
          <w:highlight w:val="white"/>
        </w:rPr>
        <w:t>Journal of Interlibrary Loan, Document Delivery &amp; Information Supply</w:t>
      </w:r>
      <w:r>
        <w:rPr>
          <w:highlight w:val="white"/>
        </w:rPr>
        <w:t xml:space="preserve"> 14(4), 79-94. </w:t>
      </w:r>
      <w:proofErr w:type="spellStart"/>
      <w:proofErr w:type="gramStart"/>
      <w:r>
        <w:rPr>
          <w:highlight w:val="white"/>
        </w:rPr>
        <w:t>doi</w:t>
      </w:r>
      <w:proofErr w:type="spellEnd"/>
      <w:proofErr w:type="gramEnd"/>
      <w:r>
        <w:rPr>
          <w:highlight w:val="white"/>
        </w:rPr>
        <w:t>: 10.1300</w:t>
      </w:r>
      <w:r>
        <w:rPr>
          <w:highlight w:val="white"/>
        </w:rPr>
        <w:t>/J110v14n04_07</w:t>
      </w:r>
    </w:p>
    <w:sectPr w:rsidR="00881940" w:rsidSect="008B69D4">
      <w:footerReference w:type="default" r:id="rId12"/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8D" w:rsidRDefault="00C15E8D">
      <w:pPr>
        <w:spacing w:line="240" w:lineRule="auto"/>
      </w:pPr>
      <w:r>
        <w:separator/>
      </w:r>
    </w:p>
  </w:endnote>
  <w:endnote w:type="continuationSeparator" w:id="0">
    <w:p w:rsidR="00C15E8D" w:rsidRDefault="00C15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40" w:rsidRDefault="00881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8D" w:rsidRDefault="00C15E8D">
      <w:pPr>
        <w:spacing w:line="240" w:lineRule="auto"/>
      </w:pPr>
      <w:r>
        <w:separator/>
      </w:r>
    </w:p>
  </w:footnote>
  <w:footnote w:type="continuationSeparator" w:id="0">
    <w:p w:rsidR="00C15E8D" w:rsidRDefault="00C15E8D">
      <w:pPr>
        <w:spacing w:line="240" w:lineRule="auto"/>
      </w:pPr>
      <w:r>
        <w:continuationSeparator/>
      </w:r>
    </w:p>
  </w:footnote>
  <w:footnote w:id="1">
    <w:p w:rsidR="00881940" w:rsidRDefault="00C15E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u w:val="single"/>
          </w:rPr>
          <w:t>https://calstate.atlassian.net/wiki/spaces/COLD/pages/337608718/CSU+Libraries+Strategic+Plan+-+2018-2021</w:t>
        </w:r>
      </w:hyperlink>
    </w:p>
  </w:footnote>
  <w:footnote w:id="2">
    <w:p w:rsidR="00881940" w:rsidRDefault="00C15E8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u w:val="single"/>
          </w:rPr>
          <w:t>http://www.ala.org/rusa/guidelines/interlibrary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84"/>
    <w:multiLevelType w:val="multilevel"/>
    <w:tmpl w:val="532AE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D1F86"/>
    <w:multiLevelType w:val="multilevel"/>
    <w:tmpl w:val="16728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40"/>
    <w:rsid w:val="00881940"/>
    <w:rsid w:val="008B69D4"/>
    <w:rsid w:val="00C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305A"/>
  <w15:docId w15:val="{F603C640-6DF6-4FAD-A100-DFA1068E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rusa/guidelines/inter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spaces/COLD/pages/337608718/CSU+Libraries+Strategic+Plan+-+2018-20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commons.usu.edu/cgi/viewcontent.cgi?article=1151&amp;context=lib_pub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clc.org/content/dam/oclc/conferences/resource-sharing-conference/2017/presentations/Assessment-Plans-and-Interlibrary-Lo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state.atlassian.net/wiki/spaces/COLD/pages/337608718/CSU+Libraries+Strategic+Plan+-+2018-2021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.org/rusa/guidelines/interlibrary" TargetMode="External"/><Relationship Id="rId1" Type="http://schemas.openxmlformats.org/officeDocument/2006/relationships/hyperlink" Target="https://calstate.atlassian.net/wiki/spaces/COLD/pages/337608718/CSU+Libraries+Strategic+Plan+-+2018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DeBartolo, Mallory</dc:creator>
  <cp:lastModifiedBy>DeBartolo, Mallory</cp:lastModifiedBy>
  <cp:revision>2</cp:revision>
  <dcterms:created xsi:type="dcterms:W3CDTF">2019-02-05T23:14:00Z</dcterms:created>
  <dcterms:modified xsi:type="dcterms:W3CDTF">2019-02-05T23:14:00Z</dcterms:modified>
</cp:coreProperties>
</file>