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7E04A" w14:textId="77777777" w:rsidR="003936F5" w:rsidRDefault="003936F5" w:rsidP="00607C3A">
      <w:pPr>
        <w:spacing w:after="0"/>
        <w:jc w:val="center"/>
        <w:rPr>
          <w:b/>
          <w:sz w:val="28"/>
          <w:szCs w:val="28"/>
        </w:rPr>
      </w:pPr>
      <w:bookmarkStart w:id="0" w:name="_GoBack"/>
      <w:r w:rsidRPr="003936F5">
        <w:rPr>
          <w:b/>
          <w:sz w:val="28"/>
          <w:szCs w:val="28"/>
        </w:rPr>
        <w:t>Usage and Perceived Im</w:t>
      </w:r>
      <w:r w:rsidR="006A4EFB">
        <w:rPr>
          <w:b/>
          <w:sz w:val="28"/>
          <w:szCs w:val="28"/>
        </w:rPr>
        <w:t>po</w:t>
      </w:r>
      <w:r w:rsidRPr="003936F5">
        <w:rPr>
          <w:b/>
          <w:sz w:val="28"/>
          <w:szCs w:val="28"/>
        </w:rPr>
        <w:t>rtance of ECC Resources</w:t>
      </w:r>
    </w:p>
    <w:bookmarkEnd w:id="0"/>
    <w:p w14:paraId="70B8D9A8" w14:textId="07CF4E95" w:rsidR="00E07529" w:rsidRPr="00A6568C" w:rsidRDefault="00A6568C" w:rsidP="00A6568C">
      <w:pPr>
        <w:spacing w:after="120" w:line="240" w:lineRule="auto"/>
        <w:jc w:val="center"/>
        <w:rPr>
          <w:b/>
          <w:sz w:val="20"/>
          <w:szCs w:val="20"/>
        </w:rPr>
      </w:pPr>
      <w:r w:rsidRPr="00A6568C">
        <w:rPr>
          <w:b/>
          <w:sz w:val="20"/>
          <w:szCs w:val="20"/>
        </w:rPr>
        <w:t>Prepared by Carol Perru</w:t>
      </w:r>
      <w:r w:rsidR="00607C3A" w:rsidRPr="00A6568C">
        <w:rPr>
          <w:b/>
          <w:sz w:val="20"/>
          <w:szCs w:val="20"/>
        </w:rPr>
        <w:t>so, Tracy Gilmore, Michele Van Hoeck</w:t>
      </w:r>
      <w:r w:rsidR="00150093">
        <w:rPr>
          <w:b/>
          <w:sz w:val="20"/>
          <w:szCs w:val="20"/>
        </w:rPr>
        <w:t>/March 7, 2019; Updated 3/14/19</w:t>
      </w:r>
      <w:r w:rsidR="00B91F94">
        <w:rPr>
          <w:b/>
          <w:sz w:val="20"/>
          <w:szCs w:val="20"/>
        </w:rPr>
        <w:t>; Updated 4/26/19</w:t>
      </w:r>
    </w:p>
    <w:p w14:paraId="4A309B3F" w14:textId="6EE1A617" w:rsidR="00A6568C" w:rsidRDefault="00B00DDB" w:rsidP="00A6568C">
      <w:pPr>
        <w:spacing w:after="0" w:line="240" w:lineRule="auto"/>
      </w:pPr>
      <w:r w:rsidRPr="00A6568C">
        <w:rPr>
          <w:b/>
          <w:sz w:val="21"/>
          <w:szCs w:val="21"/>
        </w:rPr>
        <w:t>Introduction:</w:t>
      </w:r>
      <w:r w:rsidRPr="00A6568C">
        <w:rPr>
          <w:sz w:val="21"/>
          <w:szCs w:val="21"/>
        </w:rPr>
        <w:t xml:space="preserve"> </w:t>
      </w:r>
      <w:r w:rsidR="000576D4" w:rsidRPr="00A6568C">
        <w:rPr>
          <w:sz w:val="21"/>
          <w:szCs w:val="21"/>
        </w:rPr>
        <w:t>The $5 million budget for the Electronic Core Collection’s 25 resources</w:t>
      </w:r>
      <w:r w:rsidR="00185D65" w:rsidRPr="00A6568C">
        <w:rPr>
          <w:rStyle w:val="FootnoteReference"/>
          <w:sz w:val="21"/>
          <w:szCs w:val="21"/>
        </w:rPr>
        <w:footnoteReference w:id="1"/>
      </w:r>
      <w:r w:rsidR="00185D65" w:rsidRPr="00A6568C">
        <w:rPr>
          <w:sz w:val="21"/>
          <w:szCs w:val="21"/>
        </w:rPr>
        <w:t xml:space="preserve"> </w:t>
      </w:r>
      <w:r w:rsidR="000576D4" w:rsidRPr="00A6568C">
        <w:rPr>
          <w:sz w:val="21"/>
          <w:szCs w:val="21"/>
        </w:rPr>
        <w:t xml:space="preserve">has not increased in a decade. Price increases, which are substantially less with the consortium’s negotiating power, have been covered on an ad hoc basis, along with relatively minor adjustments to the resources (e.g. substituting </w:t>
      </w:r>
      <w:r w:rsidR="000576D4" w:rsidRPr="00A6568C">
        <w:rPr>
          <w:i/>
          <w:sz w:val="21"/>
          <w:szCs w:val="21"/>
        </w:rPr>
        <w:t>Westlaw</w:t>
      </w:r>
      <w:r w:rsidR="000576D4" w:rsidRPr="00A6568C">
        <w:rPr>
          <w:sz w:val="21"/>
          <w:szCs w:val="21"/>
        </w:rPr>
        <w:t xml:space="preserve"> for</w:t>
      </w:r>
      <w:r w:rsidR="000576D4" w:rsidRPr="00A6568C">
        <w:rPr>
          <w:i/>
          <w:sz w:val="21"/>
          <w:szCs w:val="21"/>
        </w:rPr>
        <w:t xml:space="preserve"> LexisNexis</w:t>
      </w:r>
      <w:r w:rsidR="000576D4" w:rsidRPr="00A6568C">
        <w:rPr>
          <w:sz w:val="21"/>
          <w:szCs w:val="21"/>
        </w:rPr>
        <w:t xml:space="preserve">). </w:t>
      </w:r>
      <w:r w:rsidR="00612702" w:rsidRPr="00A6568C">
        <w:rPr>
          <w:sz w:val="21"/>
          <w:szCs w:val="21"/>
        </w:rPr>
        <w:t xml:space="preserve">Because of </w:t>
      </w:r>
      <w:r w:rsidR="000576D4" w:rsidRPr="00A6568C">
        <w:rPr>
          <w:sz w:val="21"/>
          <w:szCs w:val="21"/>
        </w:rPr>
        <w:t xml:space="preserve">dim </w:t>
      </w:r>
      <w:r w:rsidR="00A6568C" w:rsidRPr="00A6568C">
        <w:rPr>
          <w:sz w:val="21"/>
          <w:szCs w:val="21"/>
        </w:rPr>
        <w:t xml:space="preserve">prospects for increased funding, the COLD’s electronic resources committee (EAR) conducted a two-part evaluation of </w:t>
      </w:r>
      <w:r w:rsidR="000576D4" w:rsidRPr="00A6568C">
        <w:rPr>
          <w:sz w:val="21"/>
          <w:szCs w:val="21"/>
        </w:rPr>
        <w:t>the resources</w:t>
      </w:r>
      <w:r w:rsidR="000576D4">
        <w:t xml:space="preserve"> </w:t>
      </w:r>
      <w:r w:rsidR="000576D4" w:rsidRPr="00A6568C">
        <w:rPr>
          <w:sz w:val="21"/>
          <w:szCs w:val="21"/>
        </w:rPr>
        <w:t xml:space="preserve">with </w:t>
      </w:r>
      <w:r w:rsidR="000576D4">
        <w:t xml:space="preserve">the goal of prioritizing them: </w:t>
      </w:r>
      <w:r w:rsidR="00185D65">
        <w:t xml:space="preserve">1) </w:t>
      </w:r>
      <w:r w:rsidR="000576D4">
        <w:t xml:space="preserve">A multi-campus </w:t>
      </w:r>
      <w:r w:rsidR="00612702">
        <w:t xml:space="preserve">survey of perceived importance and </w:t>
      </w:r>
      <w:r w:rsidR="006E0CDE">
        <w:t xml:space="preserve">2) </w:t>
      </w:r>
      <w:r w:rsidR="00612702">
        <w:t xml:space="preserve">usage analysis. Here is a </w:t>
      </w:r>
      <w:r w:rsidR="00A6568C">
        <w:t>summary of the analysis and a discussion of the findings</w:t>
      </w:r>
      <w:r w:rsidR="00B65677">
        <w:t xml:space="preserve"> </w:t>
      </w:r>
      <w:r w:rsidR="00B65677" w:rsidRPr="00B65677">
        <w:rPr>
          <w:highlight w:val="yellow"/>
        </w:rPr>
        <w:t>(see P2 for color legend)</w:t>
      </w:r>
      <w:r w:rsidR="00A6568C" w:rsidRPr="00B65677">
        <w:rPr>
          <w:highlight w:val="yellow"/>
        </w:rPr>
        <w:t>:</w:t>
      </w:r>
    </w:p>
    <w:p w14:paraId="1194A592" w14:textId="77777777" w:rsidR="00A6568C" w:rsidRDefault="00A6568C" w:rsidP="00A6568C">
      <w:pPr>
        <w:spacing w:after="0" w:line="240" w:lineRule="auto"/>
      </w:pPr>
    </w:p>
    <w:p w14:paraId="01B79808" w14:textId="79523D9C" w:rsidR="001F74F4" w:rsidRDefault="000E0D95">
      <w:r w:rsidRPr="00B00DDB">
        <w:rPr>
          <w:b/>
        </w:rPr>
        <w:t>Discussion</w:t>
      </w:r>
      <w:r w:rsidR="00B00DDB" w:rsidRPr="00B00DDB">
        <w:rPr>
          <w:b/>
        </w:rPr>
        <w:t>:</w:t>
      </w:r>
      <w:r w:rsidR="00B00DDB">
        <w:rPr>
          <w:b/>
        </w:rPr>
        <w:t xml:space="preserve"> </w:t>
      </w:r>
      <w:r w:rsidR="003900F8" w:rsidRPr="003900F8">
        <w:t>The 2018 su</w:t>
      </w:r>
      <w:r w:rsidR="00B65677">
        <w:t xml:space="preserve">rvey asked campuses to rank </w:t>
      </w:r>
      <w:r w:rsidR="003900F8" w:rsidRPr="003900F8">
        <w:t>resources two ways: 1) “essential,” “important,” or “not needed</w:t>
      </w:r>
      <w:r w:rsidR="003900F8">
        <w:t>,” and 2) “</w:t>
      </w:r>
      <w:r w:rsidR="003900F8" w:rsidRPr="003900F8">
        <w:t>most important” or “least important</w:t>
      </w:r>
      <w:r w:rsidR="003900F8">
        <w:t>.</w:t>
      </w:r>
      <w:r w:rsidR="003900F8" w:rsidRPr="003900F8">
        <w:t xml:space="preserve">” </w:t>
      </w:r>
      <w:r w:rsidR="003900F8">
        <w:t xml:space="preserve">The results of </w:t>
      </w:r>
      <w:r w:rsidR="003808DF">
        <w:t>#1</w:t>
      </w:r>
      <w:r w:rsidR="003900F8">
        <w:t xml:space="preserve"> a</w:t>
      </w:r>
      <w:r w:rsidR="003808DF">
        <w:t>re reflected in the table above; the results for #2 were similar, especially</w:t>
      </w:r>
      <w:r w:rsidR="001F74F4">
        <w:t xml:space="preserve"> </w:t>
      </w:r>
      <w:r w:rsidR="003900F8">
        <w:t>at the top of the rankings</w:t>
      </w:r>
      <w:r w:rsidR="009B5A0B">
        <w:t>.</w:t>
      </w:r>
      <w:r w:rsidR="00335070">
        <w:t xml:space="preserve"> Of the 14</w:t>
      </w:r>
      <w:r w:rsidR="009B5A0B">
        <w:t xml:space="preserve"> resources in the two highly ranked tiers above, </w:t>
      </w:r>
      <w:r w:rsidR="00335070">
        <w:t>all but two</w:t>
      </w:r>
      <w:r w:rsidR="00097072">
        <w:t xml:space="preserve"> </w:t>
      </w:r>
      <w:r w:rsidR="00335070">
        <w:t>were among the top resources in the “most important/least important” rankings.</w:t>
      </w:r>
      <w:r w:rsidR="00097072">
        <w:t xml:space="preserve"> </w:t>
      </w:r>
      <w:r w:rsidR="001F74F4">
        <w:t xml:space="preserve">(The exceptions were </w:t>
      </w:r>
      <w:r w:rsidR="00097072">
        <w:t>Communication &amp; Mass Media Complete and Sociological Abstracts</w:t>
      </w:r>
      <w:r w:rsidR="001F74F4">
        <w:t xml:space="preserve">, which 15 campuses had listed </w:t>
      </w:r>
      <w:r w:rsidR="00097072">
        <w:t>as “essential</w:t>
      </w:r>
      <w:r w:rsidR="001F74F4">
        <w:t>.</w:t>
      </w:r>
      <w:r w:rsidR="00097072">
        <w:t xml:space="preserve">” </w:t>
      </w:r>
      <w:r w:rsidR="001F74F4">
        <w:t>Both are highly used.)</w:t>
      </w:r>
      <w:r w:rsidR="00097072">
        <w:t xml:space="preserve"> </w:t>
      </w:r>
    </w:p>
    <w:p w14:paraId="7B50262C" w14:textId="77777777" w:rsidR="000E0D95" w:rsidRDefault="001F74F4">
      <w:r>
        <w:lastRenderedPageBreak/>
        <w:t>These</w:t>
      </w:r>
      <w:r w:rsidR="009B5A0B">
        <w:t xml:space="preserve"> two rankings</w:t>
      </w:r>
      <w:r>
        <w:t xml:space="preserve"> plus the usage strongly suggest that </w:t>
      </w:r>
      <w:r w:rsidR="000E0D95">
        <w:t>the</w:t>
      </w:r>
      <w:r w:rsidR="00B00DDB">
        <w:t xml:space="preserve"> </w:t>
      </w:r>
      <w:r w:rsidR="00097072">
        <w:t>14 resources in these two groups should be retained</w:t>
      </w:r>
      <w:r w:rsidR="000E0D95">
        <w:t xml:space="preserve">. </w:t>
      </w:r>
      <w:r>
        <w:t>They</w:t>
      </w:r>
      <w:r w:rsidR="00B00DDB">
        <w:t xml:space="preserve"> </w:t>
      </w:r>
      <w:r w:rsidR="00D235C7">
        <w:t>cost</w:t>
      </w:r>
      <w:r w:rsidR="00B00DDB">
        <w:t xml:space="preserve"> </w:t>
      </w:r>
      <w:r w:rsidR="00097072">
        <w:t>$4,462,186 in this fiscal year, representing 89</w:t>
      </w:r>
      <w:r w:rsidR="00B00DDB">
        <w:t xml:space="preserve">% of the </w:t>
      </w:r>
      <w:r w:rsidR="00D235C7">
        <w:t xml:space="preserve">$5 </w:t>
      </w:r>
      <w:r w:rsidR="00097072">
        <w:t xml:space="preserve">million </w:t>
      </w:r>
      <w:r w:rsidR="00B00DDB">
        <w:t>ECC budget.</w:t>
      </w:r>
    </w:p>
    <w:p w14:paraId="4CD559D3" w14:textId="77777777" w:rsidR="00B00DDB" w:rsidRDefault="001F74F4">
      <w:r>
        <w:t>U</w:t>
      </w:r>
      <w:r w:rsidR="005F0A68">
        <w:t>nless some cost savings could be found in</w:t>
      </w:r>
      <w:r w:rsidR="00D235C7">
        <w:t xml:space="preserve"> the top two tiers</w:t>
      </w:r>
      <w:r>
        <w:t xml:space="preserve"> (see Academic Search Premier </w:t>
      </w:r>
      <w:proofErr w:type="gramStart"/>
      <w:r>
        <w:t>discussion</w:t>
      </w:r>
      <w:proofErr w:type="gramEnd"/>
      <w:r>
        <w:t xml:space="preserve"> below), this would leave just $537,814 available for other resources, and</w:t>
      </w:r>
      <w:r w:rsidR="005F0A68">
        <w:t xml:space="preserve"> that does not take into account </w:t>
      </w:r>
      <w:r>
        <w:t>2019-20 price increases</w:t>
      </w:r>
      <w:r w:rsidR="005F0A68">
        <w:t>.</w:t>
      </w:r>
    </w:p>
    <w:p w14:paraId="2FE3DD87" w14:textId="174327F2" w:rsidR="005F0A68" w:rsidRDefault="005F0A68">
      <w:r>
        <w:t>Last spring when EAR made recommendations</w:t>
      </w:r>
      <w:r w:rsidR="00D235C7">
        <w:t>,</w:t>
      </w:r>
      <w:r>
        <w:t xml:space="preserve"> it suggested cancelling </w:t>
      </w:r>
      <w:r w:rsidRPr="00B65677">
        <w:rPr>
          <w:b/>
        </w:rPr>
        <w:t>Westlaw</w:t>
      </w:r>
      <w:r>
        <w:t xml:space="preserve">, </w:t>
      </w:r>
      <w:r w:rsidRPr="00B65677">
        <w:rPr>
          <w:b/>
        </w:rPr>
        <w:t>Grove Music</w:t>
      </w:r>
      <w:r>
        <w:t xml:space="preserve">, </w:t>
      </w:r>
      <w:r w:rsidRPr="00B65677">
        <w:rPr>
          <w:b/>
        </w:rPr>
        <w:t>CQ Researcher</w:t>
      </w:r>
      <w:r>
        <w:t xml:space="preserve">, </w:t>
      </w:r>
      <w:r w:rsidRPr="00B65677">
        <w:rPr>
          <w:b/>
        </w:rPr>
        <w:t>Oxford English Dictionary</w:t>
      </w:r>
      <w:r>
        <w:t xml:space="preserve"> </w:t>
      </w:r>
      <w:r w:rsidR="00D235C7">
        <w:t>and</w:t>
      </w:r>
      <w:r w:rsidR="00D235C7" w:rsidRPr="00B65677">
        <w:rPr>
          <w:b/>
        </w:rPr>
        <w:t xml:space="preserve"> SCOAP3</w:t>
      </w:r>
      <w:r w:rsidR="00D235C7">
        <w:t>. Additionally, it</w:t>
      </w:r>
      <w:r w:rsidR="00B65677">
        <w:t xml:space="preserve"> recommended that </w:t>
      </w:r>
      <w:proofErr w:type="spellStart"/>
      <w:r w:rsidR="00B65677">
        <w:t>PsycInfo</w:t>
      </w:r>
      <w:proofErr w:type="spellEnd"/>
      <w:r w:rsidR="00B65677">
        <w:t>/</w:t>
      </w:r>
      <w:proofErr w:type="spellStart"/>
      <w:r>
        <w:t>PsycArticles</w:t>
      </w:r>
      <w:proofErr w:type="spellEnd"/>
      <w:r>
        <w:t xml:space="preserve"> be unified on one platform to save money</w:t>
      </w:r>
      <w:r w:rsidR="001F74F4">
        <w:t>. (MLA has already been combined on one platform.)</w:t>
      </w:r>
      <w:r>
        <w:t xml:space="preserve"> </w:t>
      </w:r>
      <w:r w:rsidR="00B65677">
        <w:t xml:space="preserve">That </w:t>
      </w:r>
      <w:r w:rsidR="00D235C7">
        <w:t>leave</w:t>
      </w:r>
      <w:r w:rsidR="00B65677">
        <w:t>s</w:t>
      </w:r>
      <w:r w:rsidR="00D235C7">
        <w:t xml:space="preserve"> </w:t>
      </w:r>
      <w:r w:rsidR="00D235C7" w:rsidRPr="00B65677">
        <w:rPr>
          <w:b/>
        </w:rPr>
        <w:t>Dissertations &amp; Theses Abstracts</w:t>
      </w:r>
      <w:r w:rsidR="00D235C7">
        <w:t xml:space="preserve">, </w:t>
      </w:r>
      <w:r w:rsidR="00D235C7" w:rsidRPr="00A56327">
        <w:rPr>
          <w:b/>
        </w:rPr>
        <w:t xml:space="preserve">Ethnic </w:t>
      </w:r>
      <w:proofErr w:type="spellStart"/>
      <w:r w:rsidR="00D235C7" w:rsidRPr="00A56327">
        <w:rPr>
          <w:b/>
        </w:rPr>
        <w:t>NewsWatch</w:t>
      </w:r>
      <w:proofErr w:type="spellEnd"/>
      <w:r w:rsidR="00D235C7" w:rsidRPr="00A56327">
        <w:rPr>
          <w:b/>
        </w:rPr>
        <w:t xml:space="preserve">, </w:t>
      </w:r>
      <w:proofErr w:type="spellStart"/>
      <w:r w:rsidR="00D235C7" w:rsidRPr="00A56327">
        <w:rPr>
          <w:b/>
        </w:rPr>
        <w:t>GenderWatch</w:t>
      </w:r>
      <w:proofErr w:type="spellEnd"/>
      <w:r w:rsidR="00D235C7" w:rsidRPr="00A56327">
        <w:rPr>
          <w:b/>
        </w:rPr>
        <w:t xml:space="preserve">, ACLS eBooks, Biological Abstracts, </w:t>
      </w:r>
      <w:r w:rsidR="00D235C7">
        <w:t xml:space="preserve">and </w:t>
      </w:r>
      <w:proofErr w:type="spellStart"/>
      <w:r w:rsidR="00D235C7" w:rsidRPr="00A56327">
        <w:rPr>
          <w:b/>
        </w:rPr>
        <w:t>MathSciNet</w:t>
      </w:r>
      <w:proofErr w:type="spellEnd"/>
      <w:r w:rsidR="00D235C7" w:rsidRPr="00A56327">
        <w:rPr>
          <w:b/>
        </w:rPr>
        <w:t>,</w:t>
      </w:r>
      <w:r w:rsidR="00D235C7">
        <w:t xml:space="preserve"> which cost $471,312 in </w:t>
      </w:r>
      <w:r w:rsidR="00A56327">
        <w:t>2018-19</w:t>
      </w:r>
      <w:r w:rsidR="00D235C7">
        <w:t>. The usage analysis might suggest that more discussion is needed regarding</w:t>
      </w:r>
      <w:r w:rsidR="00D235C7" w:rsidRPr="00A56327">
        <w:rPr>
          <w:b/>
        </w:rPr>
        <w:t xml:space="preserve"> ACLS</w:t>
      </w:r>
      <w:r w:rsidR="00D235C7">
        <w:t xml:space="preserve">, </w:t>
      </w:r>
      <w:r w:rsidR="00D235C7" w:rsidRPr="00A56327">
        <w:rPr>
          <w:b/>
        </w:rPr>
        <w:t>Biological Abstracts</w:t>
      </w:r>
      <w:r w:rsidR="00D235C7">
        <w:t xml:space="preserve"> and </w:t>
      </w:r>
      <w:proofErr w:type="spellStart"/>
      <w:r w:rsidR="00D235C7" w:rsidRPr="00A56327">
        <w:rPr>
          <w:b/>
        </w:rPr>
        <w:t>MathSciNet</w:t>
      </w:r>
      <w:proofErr w:type="spellEnd"/>
      <w:r w:rsidR="00D235C7">
        <w:t>:</w:t>
      </w:r>
    </w:p>
    <w:p w14:paraId="53B650C5" w14:textId="7018422B" w:rsidR="005F0A68" w:rsidRDefault="005F0A68" w:rsidP="005F0A68">
      <w:pPr>
        <w:pStyle w:val="ListParagraph"/>
        <w:numPr>
          <w:ilvl w:val="0"/>
          <w:numId w:val="2"/>
        </w:numPr>
      </w:pPr>
      <w:r w:rsidRPr="006F3F41">
        <w:rPr>
          <w:b/>
        </w:rPr>
        <w:t>Biological Abstracts.</w:t>
      </w:r>
      <w:r>
        <w:t xml:space="preserve"> </w:t>
      </w:r>
      <w:r w:rsidR="00A56327">
        <w:t>Several</w:t>
      </w:r>
      <w:r>
        <w:t xml:space="preserve"> campuses do not appear to make use of this ECC resour</w:t>
      </w:r>
      <w:r w:rsidR="00D235C7">
        <w:t>ce, opting instead to pay for</w:t>
      </w:r>
      <w:r>
        <w:t xml:space="preserve"> BIOSIS</w:t>
      </w:r>
      <w:r w:rsidR="00D235C7">
        <w:t xml:space="preserve"> Previews or BIOSIS Citations. Also, t</w:t>
      </w:r>
      <w:r>
        <w:t>he cost per record is fairly high compared to other resources at $8.35.</w:t>
      </w:r>
    </w:p>
    <w:p w14:paraId="14456F69" w14:textId="77777777" w:rsidR="00D235C7" w:rsidRDefault="006F3F41" w:rsidP="00D235C7">
      <w:pPr>
        <w:pStyle w:val="ListParagraph"/>
        <w:numPr>
          <w:ilvl w:val="0"/>
          <w:numId w:val="2"/>
        </w:numPr>
      </w:pPr>
      <w:r>
        <w:t xml:space="preserve">While every campus has some </w:t>
      </w:r>
      <w:proofErr w:type="spellStart"/>
      <w:r w:rsidR="00D235C7" w:rsidRPr="006F3F41">
        <w:rPr>
          <w:b/>
        </w:rPr>
        <w:t>MathSciNet</w:t>
      </w:r>
      <w:proofErr w:type="spellEnd"/>
      <w:r w:rsidRPr="006F3F41">
        <w:rPr>
          <w:b/>
        </w:rPr>
        <w:t xml:space="preserve"> </w:t>
      </w:r>
      <w:r>
        <w:t xml:space="preserve">usage, it is very unevenly distributed. For example, nine campuses have fewer than 400 record views, including San Diego, one of the largest campuses. Additionally, five campuses have 4,000 or more record views, including Stanislaus one of the smaller campuses. </w:t>
      </w:r>
      <w:r w:rsidR="00D235C7">
        <w:t xml:space="preserve"> </w:t>
      </w:r>
      <w:r>
        <w:t xml:space="preserve">If this resource </w:t>
      </w:r>
      <w:r w:rsidR="00D235C7">
        <w:t>is kept</w:t>
      </w:r>
      <w:r>
        <w:t>,</w:t>
      </w:r>
      <w:r w:rsidR="00D235C7">
        <w:t xml:space="preserve"> the distribution of costs should be reconsidered. Right now all campuses have the same access but eight campuses do not pay a Data Access Fee because of a historical payment structure.</w:t>
      </w:r>
    </w:p>
    <w:p w14:paraId="44AEA09D" w14:textId="77777777" w:rsidR="00B65677" w:rsidRDefault="006F3F41" w:rsidP="00B65677">
      <w:pPr>
        <w:pStyle w:val="ListParagraph"/>
        <w:numPr>
          <w:ilvl w:val="0"/>
          <w:numId w:val="2"/>
        </w:numPr>
      </w:pPr>
      <w:r w:rsidRPr="006A4EFB">
        <w:rPr>
          <w:b/>
        </w:rPr>
        <w:t>ACLS</w:t>
      </w:r>
      <w:r>
        <w:t>: Overall usage is fairly light, although there was a sharp increase be</w:t>
      </w:r>
      <w:r w:rsidR="006A4EFB">
        <w:t>tween 2016 and 2017. However, seven</w:t>
      </w:r>
      <w:r>
        <w:t xml:space="preserve"> campuses recorded a two-year average of fewer than 200 searches, including </w:t>
      </w:r>
      <w:r w:rsidR="006A4EFB">
        <w:t xml:space="preserve">San Diego. </w:t>
      </w:r>
    </w:p>
    <w:p w14:paraId="2A30CD88" w14:textId="07B9254B" w:rsidR="0097236F" w:rsidRDefault="006A4EFB" w:rsidP="00B65677">
      <w:r w:rsidRPr="006A4EFB">
        <w:t xml:space="preserve">The analysis of the ECC’s </w:t>
      </w:r>
      <w:r w:rsidRPr="00B65677">
        <w:rPr>
          <w:b/>
        </w:rPr>
        <w:t>Academic Search Premier</w:t>
      </w:r>
      <w:r w:rsidR="001F74F4" w:rsidRPr="00B65677">
        <w:rPr>
          <w:b/>
        </w:rPr>
        <w:t xml:space="preserve">/Business Source Premier </w:t>
      </w:r>
      <w:r w:rsidR="001F74F4" w:rsidRPr="001F74F4">
        <w:t>package</w:t>
      </w:r>
      <w:r w:rsidRPr="001F74F4">
        <w:t xml:space="preserve"> </w:t>
      </w:r>
      <w:r w:rsidRPr="006A4EFB">
        <w:t xml:space="preserve">was challenging, but the results </w:t>
      </w:r>
      <w:r w:rsidR="001F74F4">
        <w:t>might prompt</w:t>
      </w:r>
      <w:r w:rsidRPr="006A4EFB">
        <w:t xml:space="preserve"> EAR to re-think this resource a bit. </w:t>
      </w:r>
      <w:r w:rsidR="001F74F4">
        <w:t xml:space="preserve"> This package</w:t>
      </w:r>
      <w:r w:rsidRPr="006A4EFB">
        <w:t xml:space="preserve"> actually comprises four databases, and several campuses have added one or more </w:t>
      </w:r>
      <w:r w:rsidR="001F74F4">
        <w:t>additional components</w:t>
      </w:r>
      <w:r w:rsidRPr="006A4EFB">
        <w:t>.</w:t>
      </w:r>
      <w:r>
        <w:t xml:space="preserve"> Ac</w:t>
      </w:r>
      <w:r w:rsidR="00150093">
        <w:t xml:space="preserve">ademic Search Premier (ASP) is </w:t>
      </w:r>
      <w:r>
        <w:t xml:space="preserve">a combination </w:t>
      </w:r>
      <w:r w:rsidR="001F74F4">
        <w:t>of 2,169</w:t>
      </w:r>
      <w:r>
        <w:t xml:space="preserve"> unique ASP titles</w:t>
      </w:r>
      <w:r w:rsidR="001F74F4">
        <w:t>, plus 1,982</w:t>
      </w:r>
      <w:r>
        <w:t xml:space="preserve"> Academic Search Elite (ASE) unique titles. Additionall</w:t>
      </w:r>
      <w:r w:rsidR="001F74F4">
        <w:t>y the subscription includes 821</w:t>
      </w:r>
      <w:r>
        <w:t xml:space="preserve"> Business Sourc</w:t>
      </w:r>
      <w:r w:rsidR="001F74F4">
        <w:t>e Premier unique titles and 797</w:t>
      </w:r>
      <w:r>
        <w:t xml:space="preserve"> Business Source Elite </w:t>
      </w:r>
      <w:r w:rsidR="001F74F4">
        <w:t xml:space="preserve">unique </w:t>
      </w:r>
      <w:r>
        <w:t>titles, which EBSCO considers “complementary.” However, it is possible to mix and match these four databases.</w:t>
      </w:r>
      <w:r w:rsidRPr="006A4EFB">
        <w:t xml:space="preserve"> Further compl</w:t>
      </w:r>
      <w:r w:rsidR="001F74F4">
        <w:t>icating this analysis is that nine</w:t>
      </w:r>
      <w:r w:rsidRPr="006A4EFB">
        <w:t xml:space="preserve"> campuses have upgraded one or more of the databases. It took weeks to get the detailed usage by unique titles that were ne</w:t>
      </w:r>
      <w:r w:rsidR="0097236F">
        <w:t>eded for this analysis. Here is what that detailed analysis found:</w:t>
      </w:r>
    </w:p>
    <w:p w14:paraId="2D49A8A2" w14:textId="6220A72F" w:rsidR="0097236F" w:rsidRDefault="00A65209" w:rsidP="0097236F">
      <w:pPr>
        <w:pStyle w:val="ListParagraph"/>
        <w:numPr>
          <w:ilvl w:val="0"/>
          <w:numId w:val="4"/>
        </w:numPr>
        <w:spacing w:after="0"/>
      </w:pPr>
      <w:r>
        <w:rPr>
          <w:color w:val="000000" w:themeColor="text1"/>
        </w:rPr>
        <w:t>59%</w:t>
      </w:r>
      <w:r w:rsidR="0097236F" w:rsidRPr="008E04DB">
        <w:rPr>
          <w:color w:val="000000" w:themeColor="text1"/>
        </w:rPr>
        <w:t xml:space="preserve"> </w:t>
      </w:r>
      <w:r w:rsidR="0097236F">
        <w:t>of the total usage that the ECC pays for (ASP, ASE, BSP, BSE unique titles) comes from Academic Search Elite titles, while just 4% comes from titles unique to Business Source Premier.</w:t>
      </w:r>
    </w:p>
    <w:p w14:paraId="7DD71A9A" w14:textId="2820F3CC" w:rsidR="0097236F" w:rsidRDefault="00A65209" w:rsidP="0097236F">
      <w:pPr>
        <w:pStyle w:val="ListParagraph"/>
        <w:numPr>
          <w:ilvl w:val="0"/>
          <w:numId w:val="4"/>
        </w:numPr>
        <w:spacing w:after="0"/>
      </w:pPr>
      <w:r>
        <w:rPr>
          <w:color w:val="000000" w:themeColor="text1"/>
        </w:rPr>
        <w:t>25%</w:t>
      </w:r>
      <w:r w:rsidR="00F46EC7" w:rsidRPr="008E04DB">
        <w:rPr>
          <w:color w:val="000000" w:themeColor="text1"/>
        </w:rPr>
        <w:t xml:space="preserve"> </w:t>
      </w:r>
      <w:r w:rsidR="0097236F">
        <w:t>of the total usage comes from titles unique to Academic Search Premier.</w:t>
      </w:r>
    </w:p>
    <w:p w14:paraId="40247849" w14:textId="0D38F04C" w:rsidR="0097236F" w:rsidRDefault="00A65209" w:rsidP="0097236F">
      <w:pPr>
        <w:pStyle w:val="ListParagraph"/>
        <w:numPr>
          <w:ilvl w:val="0"/>
          <w:numId w:val="4"/>
        </w:numPr>
        <w:spacing w:after="0"/>
      </w:pPr>
      <w:r>
        <w:rPr>
          <w:color w:val="000000" w:themeColor="text1"/>
        </w:rPr>
        <w:t>12%</w:t>
      </w:r>
      <w:r w:rsidR="00F46EC7" w:rsidRPr="008E04DB">
        <w:rPr>
          <w:color w:val="000000" w:themeColor="text1"/>
        </w:rPr>
        <w:t xml:space="preserve"> </w:t>
      </w:r>
      <w:r w:rsidR="0097236F">
        <w:t>comes from Business Source Elite.</w:t>
      </w:r>
    </w:p>
    <w:p w14:paraId="5227698D" w14:textId="77777777" w:rsidR="00C73B1A" w:rsidRDefault="0097236F" w:rsidP="00607C3A">
      <w:pPr>
        <w:spacing w:after="0"/>
      </w:pPr>
      <w:r>
        <w:t xml:space="preserve">This might suggest that downgrading to a combo package of </w:t>
      </w:r>
      <w:r w:rsidRPr="00150093">
        <w:rPr>
          <w:b/>
        </w:rPr>
        <w:t>Academic Search Premier / Bus</w:t>
      </w:r>
      <w:r w:rsidR="003808DF" w:rsidRPr="00150093">
        <w:rPr>
          <w:b/>
        </w:rPr>
        <w:t>iness Source Elite</w:t>
      </w:r>
      <w:r w:rsidR="003808DF">
        <w:t>, saving about $144,000</w:t>
      </w:r>
      <w:r>
        <w:t>.</w:t>
      </w:r>
      <w:r w:rsidR="003808DF">
        <w:t xml:space="preserve"> (</w:t>
      </w:r>
      <w:r w:rsidR="00263C4F">
        <w:t xml:space="preserve">Downgrading Academic Search Premier and Business Source Premier to Academic Search Elite and Business Source Elite </w:t>
      </w:r>
      <w:r w:rsidR="003808DF">
        <w:t>would save about $200,000</w:t>
      </w:r>
      <w:r w:rsidR="00263C4F">
        <w:t>.</w:t>
      </w:r>
      <w:r w:rsidR="003808DF">
        <w:t>)</w:t>
      </w:r>
    </w:p>
    <w:p w14:paraId="2AE4F492" w14:textId="7D924F08" w:rsidR="00A6568C" w:rsidRDefault="00A6568C" w:rsidP="00607C3A">
      <w:pPr>
        <w:spacing w:after="0"/>
      </w:pPr>
    </w:p>
    <w:p w14:paraId="2BDF8AC6" w14:textId="67A9B217" w:rsidR="00A56327" w:rsidRPr="00910022" w:rsidRDefault="00B65677" w:rsidP="00607C3A">
      <w:pPr>
        <w:spacing w:after="0"/>
      </w:pPr>
      <w:r w:rsidRPr="00B65677">
        <w:rPr>
          <w:highlight w:val="yellow"/>
        </w:rPr>
        <w:t>EAR voted to keep</w:t>
      </w:r>
      <w:r w:rsidR="00910022">
        <w:rPr>
          <w:highlight w:val="yellow"/>
        </w:rPr>
        <w:t>, 6 in favor, 1 opposed</w:t>
      </w:r>
      <w:r w:rsidRPr="00B65677">
        <w:rPr>
          <w:highlight w:val="yellow"/>
        </w:rPr>
        <w:t>.</w:t>
      </w:r>
      <w:r>
        <w:t xml:space="preserve">   </w:t>
      </w:r>
      <w:r>
        <w:rPr>
          <w:shd w:val="clear" w:color="auto" w:fill="FFE599" w:themeFill="accent4" w:themeFillTint="66"/>
        </w:rPr>
        <w:t>EAR</w:t>
      </w:r>
      <w:r w:rsidRPr="00B65677">
        <w:rPr>
          <w:shd w:val="clear" w:color="auto" w:fill="FFE599" w:themeFill="accent4" w:themeFillTint="66"/>
        </w:rPr>
        <w:t xml:space="preserve"> voted to downgrade to Business Source Elite</w:t>
      </w:r>
      <w:r w:rsidR="00910022">
        <w:rPr>
          <w:shd w:val="clear" w:color="auto" w:fill="FFE599" w:themeFill="accent4" w:themeFillTint="66"/>
        </w:rPr>
        <w:t>, unanimous</w:t>
      </w:r>
      <w:r>
        <w:t xml:space="preserve">.  </w:t>
      </w:r>
      <w:r w:rsidRPr="00B65677">
        <w:rPr>
          <w:shd w:val="clear" w:color="auto" w:fill="FF0000"/>
        </w:rPr>
        <w:t>EAR voted to not renew</w:t>
      </w:r>
      <w:r w:rsidR="00910022">
        <w:rPr>
          <w:shd w:val="clear" w:color="auto" w:fill="FF0000"/>
        </w:rPr>
        <w:t>, all unanimous</w:t>
      </w:r>
      <w:r w:rsidRPr="00B65677">
        <w:t>.</w:t>
      </w:r>
      <w:r>
        <w:t xml:space="preserve">  </w:t>
      </w:r>
      <w:r w:rsidR="00830718">
        <w:rPr>
          <w:shd w:val="clear" w:color="auto" w:fill="BDD6EE" w:themeFill="accent1" w:themeFillTint="66"/>
        </w:rPr>
        <w:t>Discussed</w:t>
      </w:r>
      <w:r w:rsidR="00B726AF">
        <w:rPr>
          <w:shd w:val="clear" w:color="auto" w:fill="BDD6EE" w:themeFill="accent1" w:themeFillTint="66"/>
        </w:rPr>
        <w:t xml:space="preserve"> at either March or April EAR meeting; no consensus on renewing or cutting</w:t>
      </w:r>
      <w:r w:rsidR="00A56327" w:rsidRPr="00A56327">
        <w:rPr>
          <w:shd w:val="clear" w:color="auto" w:fill="BDD6EE" w:themeFill="accent1" w:themeFillTint="66"/>
        </w:rPr>
        <w:t xml:space="preserve">; no </w:t>
      </w:r>
      <w:r w:rsidR="00B726AF">
        <w:rPr>
          <w:shd w:val="clear" w:color="auto" w:fill="BDD6EE" w:themeFill="accent1" w:themeFillTint="66"/>
        </w:rPr>
        <w:t xml:space="preserve">formal </w:t>
      </w:r>
      <w:r w:rsidR="00A56327" w:rsidRPr="00A56327">
        <w:rPr>
          <w:shd w:val="clear" w:color="auto" w:fill="BDD6EE" w:themeFill="accent1" w:themeFillTint="66"/>
        </w:rPr>
        <w:t>EAR vote</w:t>
      </w:r>
      <w:r w:rsidR="00A56327">
        <w:t xml:space="preserve">. </w:t>
      </w:r>
      <w:r w:rsidR="0013020B" w:rsidRPr="0013020B">
        <w:rPr>
          <w:shd w:val="clear" w:color="auto" w:fill="CFF8FD"/>
        </w:rPr>
        <w:t xml:space="preserve">Updated, 2018 FT </w:t>
      </w:r>
      <w:r w:rsidR="00065D6D">
        <w:rPr>
          <w:shd w:val="clear" w:color="auto" w:fill="CFF8FD"/>
        </w:rPr>
        <w:t xml:space="preserve">download </w:t>
      </w:r>
      <w:r w:rsidR="0013020B" w:rsidRPr="0013020B">
        <w:rPr>
          <w:shd w:val="clear" w:color="auto" w:fill="CFF8FD"/>
        </w:rPr>
        <w:t>stats from ProQuest</w:t>
      </w:r>
      <w:r w:rsidR="0013020B">
        <w:t>.</w:t>
      </w:r>
    </w:p>
    <w:sectPr w:rsidR="00A56327" w:rsidRPr="00910022" w:rsidSect="00A656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4C147" w14:textId="77777777" w:rsidR="00396F2F" w:rsidRDefault="00396F2F" w:rsidP="008132F4">
      <w:pPr>
        <w:spacing w:after="0" w:line="240" w:lineRule="auto"/>
      </w:pPr>
      <w:r>
        <w:separator/>
      </w:r>
    </w:p>
  </w:endnote>
  <w:endnote w:type="continuationSeparator" w:id="0">
    <w:p w14:paraId="076233F8" w14:textId="77777777" w:rsidR="00396F2F" w:rsidRDefault="00396F2F" w:rsidP="0081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D5B34" w14:textId="77777777" w:rsidR="00396F2F" w:rsidRDefault="00396F2F" w:rsidP="008132F4">
      <w:pPr>
        <w:spacing w:after="0" w:line="240" w:lineRule="auto"/>
      </w:pPr>
      <w:r>
        <w:separator/>
      </w:r>
    </w:p>
  </w:footnote>
  <w:footnote w:type="continuationSeparator" w:id="0">
    <w:p w14:paraId="7907179E" w14:textId="77777777" w:rsidR="00396F2F" w:rsidRDefault="00396F2F" w:rsidP="008132F4">
      <w:pPr>
        <w:spacing w:after="0" w:line="240" w:lineRule="auto"/>
      </w:pPr>
      <w:r>
        <w:continuationSeparator/>
      </w:r>
    </w:p>
  </w:footnote>
  <w:footnote w:id="1">
    <w:tbl>
      <w:tblPr>
        <w:tblStyle w:val="TableGrid"/>
        <w:tblW w:w="10615" w:type="dxa"/>
        <w:tblLook w:val="04A0" w:firstRow="1" w:lastRow="0" w:firstColumn="1" w:lastColumn="0" w:noHBand="0" w:noVBand="1"/>
      </w:tblPr>
      <w:tblGrid>
        <w:gridCol w:w="3901"/>
        <w:gridCol w:w="1929"/>
        <w:gridCol w:w="1583"/>
        <w:gridCol w:w="1596"/>
        <w:gridCol w:w="1606"/>
      </w:tblGrid>
      <w:tr w:rsidR="00BA1433" w14:paraId="4932B680" w14:textId="77777777" w:rsidTr="00BA1433">
        <w:trPr>
          <w:trHeight w:val="359"/>
        </w:trPr>
        <w:tc>
          <w:tcPr>
            <w:tcW w:w="10615" w:type="dxa"/>
            <w:gridSpan w:val="5"/>
          </w:tcPr>
          <w:p w14:paraId="1686B74D" w14:textId="77777777" w:rsidR="00BA1433" w:rsidRPr="00C73B1A" w:rsidRDefault="00BA1433" w:rsidP="00BA1433">
            <w:pPr>
              <w:spacing w:before="120"/>
              <w:jc w:val="center"/>
              <w:rPr>
                <w:b/>
                <w:color w:val="00B050"/>
                <w:sz w:val="24"/>
                <w:szCs w:val="24"/>
              </w:rPr>
            </w:pPr>
            <w:r w:rsidRPr="00C73B1A">
              <w:rPr>
                <w:b/>
                <w:color w:val="00B050"/>
                <w:sz w:val="24"/>
                <w:szCs w:val="24"/>
              </w:rPr>
              <w:t>Highly Ranked</w:t>
            </w:r>
            <w:r>
              <w:rPr>
                <w:rStyle w:val="FootnoteReference"/>
                <w:b/>
                <w:color w:val="00B050"/>
                <w:sz w:val="24"/>
                <w:szCs w:val="24"/>
              </w:rPr>
              <w:footnoteRef/>
            </w:r>
            <w:r w:rsidRPr="00C73B1A">
              <w:rPr>
                <w:b/>
                <w:color w:val="00B050"/>
                <w:sz w:val="24"/>
                <w:szCs w:val="24"/>
              </w:rPr>
              <w:t xml:space="preserve"> &amp; Heavily Used Resources</w:t>
            </w:r>
            <w:r>
              <w:rPr>
                <w:b/>
                <w:color w:val="00B050"/>
                <w:sz w:val="24"/>
                <w:szCs w:val="24"/>
              </w:rPr>
              <w:t xml:space="preserve"> by Virtually All Campuses</w:t>
            </w:r>
            <w:r>
              <w:rPr>
                <w:rStyle w:val="FootnoteReference"/>
                <w:b/>
                <w:color w:val="00B050"/>
                <w:sz w:val="24"/>
                <w:szCs w:val="24"/>
              </w:rPr>
              <w:footnoteRef/>
            </w:r>
          </w:p>
        </w:tc>
      </w:tr>
      <w:tr w:rsidR="00BA1433" w14:paraId="7C469D82" w14:textId="77777777" w:rsidTr="00BA1433">
        <w:trPr>
          <w:trHeight w:val="431"/>
        </w:trPr>
        <w:tc>
          <w:tcPr>
            <w:tcW w:w="3901" w:type="dxa"/>
          </w:tcPr>
          <w:p w14:paraId="399028D0" w14:textId="77777777" w:rsidR="00BA1433" w:rsidRPr="00C73B1A" w:rsidRDefault="00BA1433" w:rsidP="00BA1433">
            <w:pPr>
              <w:rPr>
                <w:b/>
                <w:color w:val="525252" w:themeColor="accent3" w:themeShade="80"/>
              </w:rPr>
            </w:pPr>
          </w:p>
          <w:p w14:paraId="6A7A8502" w14:textId="77777777" w:rsidR="00BA1433" w:rsidRPr="00C73B1A" w:rsidRDefault="00BA1433" w:rsidP="00BA1433">
            <w:pPr>
              <w:jc w:val="center"/>
              <w:rPr>
                <w:b/>
                <w:color w:val="525252" w:themeColor="accent3" w:themeShade="80"/>
              </w:rPr>
            </w:pPr>
            <w:r w:rsidRPr="00C73B1A">
              <w:rPr>
                <w:b/>
                <w:color w:val="525252" w:themeColor="accent3" w:themeShade="80"/>
              </w:rPr>
              <w:t>Resource</w:t>
            </w:r>
          </w:p>
        </w:tc>
        <w:tc>
          <w:tcPr>
            <w:tcW w:w="1929" w:type="dxa"/>
          </w:tcPr>
          <w:p w14:paraId="794D8892" w14:textId="77777777" w:rsidR="00BA1433" w:rsidRPr="00C73B1A" w:rsidRDefault="00BA1433" w:rsidP="00BA1433">
            <w:pPr>
              <w:rPr>
                <w:b/>
                <w:color w:val="525252" w:themeColor="accent3" w:themeShade="80"/>
              </w:rPr>
            </w:pPr>
            <w:r w:rsidRPr="00C73B1A">
              <w:rPr>
                <w:b/>
                <w:color w:val="525252" w:themeColor="accent3" w:themeShade="80"/>
              </w:rPr>
              <w:t xml:space="preserve">Campuses </w:t>
            </w:r>
            <w:r>
              <w:rPr>
                <w:b/>
                <w:color w:val="525252" w:themeColor="accent3" w:themeShade="80"/>
              </w:rPr>
              <w:t xml:space="preserve">Ranking </w:t>
            </w:r>
            <w:r w:rsidRPr="00C73B1A">
              <w:rPr>
                <w:b/>
                <w:color w:val="525252" w:themeColor="accent3" w:themeShade="80"/>
              </w:rPr>
              <w:t>Resource Essential</w:t>
            </w:r>
          </w:p>
        </w:tc>
        <w:tc>
          <w:tcPr>
            <w:tcW w:w="1583" w:type="dxa"/>
          </w:tcPr>
          <w:p w14:paraId="2E7D49FE" w14:textId="77777777" w:rsidR="00BA1433" w:rsidRPr="00BE1BD3" w:rsidRDefault="00BA1433" w:rsidP="00BA1433">
            <w:pPr>
              <w:jc w:val="center"/>
              <w:rPr>
                <w:color w:val="525252" w:themeColor="accent3" w:themeShade="80"/>
              </w:rPr>
            </w:pPr>
          </w:p>
          <w:p w14:paraId="178C5FFB" w14:textId="77777777" w:rsidR="00BA1433" w:rsidRPr="00BE1BD3" w:rsidRDefault="00BA1433" w:rsidP="00BA1433">
            <w:pPr>
              <w:jc w:val="center"/>
              <w:rPr>
                <w:b/>
                <w:color w:val="525252" w:themeColor="accent3" w:themeShade="80"/>
              </w:rPr>
            </w:pPr>
            <w:r w:rsidRPr="00BE1BD3">
              <w:rPr>
                <w:b/>
                <w:color w:val="525252" w:themeColor="accent3" w:themeShade="80"/>
              </w:rPr>
              <w:t>Usage</w:t>
            </w:r>
            <w:r>
              <w:rPr>
                <w:rStyle w:val="FootnoteReference"/>
                <w:b/>
                <w:color w:val="525252" w:themeColor="accent3" w:themeShade="80"/>
              </w:rPr>
              <w:footnoteRef/>
            </w:r>
          </w:p>
        </w:tc>
        <w:tc>
          <w:tcPr>
            <w:tcW w:w="1596" w:type="dxa"/>
          </w:tcPr>
          <w:p w14:paraId="7F4AD754" w14:textId="77777777" w:rsidR="00BA1433" w:rsidRPr="00C73B1A" w:rsidRDefault="00BA1433" w:rsidP="00BA1433">
            <w:pPr>
              <w:jc w:val="center"/>
              <w:rPr>
                <w:b/>
                <w:color w:val="525252" w:themeColor="accent3" w:themeShade="80"/>
              </w:rPr>
            </w:pPr>
          </w:p>
          <w:p w14:paraId="7533A5BA" w14:textId="77777777" w:rsidR="00BA1433" w:rsidRPr="00C73B1A" w:rsidRDefault="00BA1433" w:rsidP="00BA1433">
            <w:pPr>
              <w:jc w:val="center"/>
              <w:rPr>
                <w:b/>
                <w:color w:val="525252" w:themeColor="accent3" w:themeShade="80"/>
              </w:rPr>
            </w:pPr>
            <w:r w:rsidRPr="00C73B1A">
              <w:rPr>
                <w:b/>
                <w:color w:val="525252" w:themeColor="accent3" w:themeShade="80"/>
              </w:rPr>
              <w:t>Cost</w:t>
            </w:r>
          </w:p>
        </w:tc>
        <w:tc>
          <w:tcPr>
            <w:tcW w:w="1606" w:type="dxa"/>
          </w:tcPr>
          <w:p w14:paraId="5969C648" w14:textId="77777777" w:rsidR="00BA1433" w:rsidRDefault="00BA1433" w:rsidP="00BA1433">
            <w:pPr>
              <w:jc w:val="center"/>
              <w:rPr>
                <w:b/>
                <w:color w:val="525252" w:themeColor="accent3" w:themeShade="80"/>
              </w:rPr>
            </w:pPr>
          </w:p>
          <w:p w14:paraId="49E89FC8" w14:textId="77777777" w:rsidR="00BA1433" w:rsidRPr="00C73B1A" w:rsidRDefault="00BA1433" w:rsidP="00BA1433">
            <w:pPr>
              <w:jc w:val="center"/>
              <w:rPr>
                <w:b/>
                <w:color w:val="525252" w:themeColor="accent3" w:themeShade="80"/>
              </w:rPr>
            </w:pPr>
            <w:r>
              <w:rPr>
                <w:b/>
                <w:color w:val="525252" w:themeColor="accent3" w:themeShade="80"/>
              </w:rPr>
              <w:t>Cost/Use</w:t>
            </w:r>
          </w:p>
        </w:tc>
      </w:tr>
      <w:tr w:rsidR="00BA1433" w14:paraId="7F79D969" w14:textId="77777777" w:rsidTr="00BA1433">
        <w:tc>
          <w:tcPr>
            <w:tcW w:w="3901" w:type="dxa"/>
          </w:tcPr>
          <w:p w14:paraId="3C158CF9" w14:textId="77777777" w:rsidR="00BA1433" w:rsidRPr="00A6568C" w:rsidRDefault="00BA1433" w:rsidP="00BA1433">
            <w:pPr>
              <w:rPr>
                <w:sz w:val="21"/>
                <w:szCs w:val="21"/>
              </w:rPr>
            </w:pPr>
            <w:proofErr w:type="spellStart"/>
            <w:r w:rsidRPr="00A6568C">
              <w:rPr>
                <w:i/>
                <w:sz w:val="21"/>
                <w:szCs w:val="21"/>
              </w:rPr>
              <w:t>ABIInform</w:t>
            </w:r>
            <w:proofErr w:type="spellEnd"/>
            <w:r w:rsidRPr="00A6568C">
              <w:rPr>
                <w:sz w:val="21"/>
                <w:szCs w:val="21"/>
              </w:rPr>
              <w:t xml:space="preserve"> (business)</w:t>
            </w:r>
          </w:p>
        </w:tc>
        <w:tc>
          <w:tcPr>
            <w:tcW w:w="1929" w:type="dxa"/>
          </w:tcPr>
          <w:p w14:paraId="21CDF2F7" w14:textId="77777777" w:rsidR="00BA1433" w:rsidRPr="00A6568C" w:rsidRDefault="00BA1433" w:rsidP="00BA1433">
            <w:pPr>
              <w:jc w:val="center"/>
              <w:rPr>
                <w:sz w:val="21"/>
                <w:szCs w:val="21"/>
              </w:rPr>
            </w:pPr>
            <w:r w:rsidRPr="00A6568C">
              <w:rPr>
                <w:sz w:val="21"/>
                <w:szCs w:val="21"/>
              </w:rPr>
              <w:t>15</w:t>
            </w:r>
          </w:p>
        </w:tc>
        <w:tc>
          <w:tcPr>
            <w:tcW w:w="1583" w:type="dxa"/>
          </w:tcPr>
          <w:p w14:paraId="74EEC4A5" w14:textId="77777777" w:rsidR="00BA1433" w:rsidRPr="00A6568C" w:rsidRDefault="00BA1433" w:rsidP="00BA1433">
            <w:pPr>
              <w:jc w:val="center"/>
              <w:rPr>
                <w:sz w:val="21"/>
                <w:szCs w:val="21"/>
              </w:rPr>
            </w:pPr>
            <w:r w:rsidRPr="00A6568C">
              <w:rPr>
                <w:sz w:val="21"/>
                <w:szCs w:val="21"/>
              </w:rPr>
              <w:t>884,735</w:t>
            </w:r>
          </w:p>
        </w:tc>
        <w:tc>
          <w:tcPr>
            <w:tcW w:w="1596" w:type="dxa"/>
          </w:tcPr>
          <w:p w14:paraId="06FAE2C2" w14:textId="77777777" w:rsidR="00BA1433" w:rsidRPr="00A6568C" w:rsidRDefault="00BA1433" w:rsidP="00BA1433">
            <w:pPr>
              <w:jc w:val="center"/>
              <w:rPr>
                <w:sz w:val="21"/>
                <w:szCs w:val="21"/>
              </w:rPr>
            </w:pPr>
            <w:r w:rsidRPr="00A6568C">
              <w:rPr>
                <w:sz w:val="21"/>
                <w:szCs w:val="21"/>
              </w:rPr>
              <w:t>$64,517</w:t>
            </w:r>
          </w:p>
        </w:tc>
        <w:tc>
          <w:tcPr>
            <w:tcW w:w="1606" w:type="dxa"/>
          </w:tcPr>
          <w:p w14:paraId="61D9E6D8" w14:textId="77777777" w:rsidR="00BA1433" w:rsidRPr="00A6568C" w:rsidRDefault="00BA1433" w:rsidP="00BA1433">
            <w:pPr>
              <w:jc w:val="center"/>
              <w:rPr>
                <w:sz w:val="21"/>
                <w:szCs w:val="21"/>
              </w:rPr>
            </w:pPr>
            <w:r w:rsidRPr="00A6568C">
              <w:rPr>
                <w:sz w:val="21"/>
                <w:szCs w:val="21"/>
              </w:rPr>
              <w:t>$0.07</w:t>
            </w:r>
          </w:p>
        </w:tc>
      </w:tr>
      <w:tr w:rsidR="00BA1433" w14:paraId="4A68C2DE" w14:textId="77777777" w:rsidTr="00BA1433">
        <w:trPr>
          <w:trHeight w:val="271"/>
        </w:trPr>
        <w:tc>
          <w:tcPr>
            <w:tcW w:w="3901" w:type="dxa"/>
            <w:shd w:val="clear" w:color="auto" w:fill="FFD966" w:themeFill="accent4" w:themeFillTint="99"/>
          </w:tcPr>
          <w:p w14:paraId="00969566" w14:textId="77777777" w:rsidR="00BA1433" w:rsidRPr="00A6568C" w:rsidRDefault="00BA1433" w:rsidP="00BA1433">
            <w:pPr>
              <w:rPr>
                <w:i/>
                <w:sz w:val="21"/>
                <w:szCs w:val="21"/>
              </w:rPr>
            </w:pPr>
            <w:r w:rsidRPr="00A6568C">
              <w:rPr>
                <w:i/>
                <w:sz w:val="21"/>
                <w:szCs w:val="21"/>
              </w:rPr>
              <w:t>Academic Search/Bus. Source Premier</w:t>
            </w:r>
            <w:r w:rsidRPr="00A6568C">
              <w:rPr>
                <w:rStyle w:val="FootnoteReference"/>
                <w:i/>
                <w:sz w:val="21"/>
                <w:szCs w:val="21"/>
              </w:rPr>
              <w:footnoteRef/>
            </w:r>
          </w:p>
        </w:tc>
        <w:tc>
          <w:tcPr>
            <w:tcW w:w="1929" w:type="dxa"/>
            <w:shd w:val="clear" w:color="auto" w:fill="FFD966" w:themeFill="accent4" w:themeFillTint="99"/>
          </w:tcPr>
          <w:p w14:paraId="2BEE0E19" w14:textId="77777777" w:rsidR="00BA1433" w:rsidRPr="00A6568C" w:rsidRDefault="00BA1433" w:rsidP="00BA1433">
            <w:pPr>
              <w:jc w:val="center"/>
              <w:rPr>
                <w:sz w:val="21"/>
                <w:szCs w:val="21"/>
              </w:rPr>
            </w:pPr>
            <w:r w:rsidRPr="00A6568C">
              <w:rPr>
                <w:sz w:val="21"/>
                <w:szCs w:val="21"/>
              </w:rPr>
              <w:t>20</w:t>
            </w:r>
          </w:p>
        </w:tc>
        <w:tc>
          <w:tcPr>
            <w:tcW w:w="1583" w:type="dxa"/>
            <w:shd w:val="clear" w:color="auto" w:fill="FFD966" w:themeFill="accent4" w:themeFillTint="99"/>
          </w:tcPr>
          <w:p w14:paraId="669F96B8" w14:textId="77777777" w:rsidR="00BA1433" w:rsidRPr="00A6568C" w:rsidRDefault="00BA1433" w:rsidP="00BA1433">
            <w:pPr>
              <w:jc w:val="center"/>
              <w:rPr>
                <w:sz w:val="21"/>
                <w:szCs w:val="21"/>
              </w:rPr>
            </w:pPr>
            <w:r w:rsidRPr="00A6568C">
              <w:rPr>
                <w:sz w:val="21"/>
                <w:szCs w:val="21"/>
              </w:rPr>
              <w:t>3,957,665</w:t>
            </w:r>
          </w:p>
        </w:tc>
        <w:tc>
          <w:tcPr>
            <w:tcW w:w="1596" w:type="dxa"/>
            <w:shd w:val="clear" w:color="auto" w:fill="FFD966" w:themeFill="accent4" w:themeFillTint="99"/>
          </w:tcPr>
          <w:p w14:paraId="1365FAAF" w14:textId="77777777" w:rsidR="00BA1433" w:rsidRPr="00A6568C" w:rsidRDefault="00BA1433" w:rsidP="00BA1433">
            <w:pPr>
              <w:jc w:val="center"/>
              <w:rPr>
                <w:sz w:val="21"/>
                <w:szCs w:val="21"/>
              </w:rPr>
            </w:pPr>
            <w:r w:rsidRPr="00A6568C">
              <w:rPr>
                <w:sz w:val="21"/>
                <w:szCs w:val="21"/>
              </w:rPr>
              <w:t>$1,014,052</w:t>
            </w:r>
          </w:p>
        </w:tc>
        <w:tc>
          <w:tcPr>
            <w:tcW w:w="1606" w:type="dxa"/>
            <w:shd w:val="clear" w:color="auto" w:fill="FFD966" w:themeFill="accent4" w:themeFillTint="99"/>
          </w:tcPr>
          <w:p w14:paraId="4A4EC1AC" w14:textId="77777777" w:rsidR="00BA1433" w:rsidRPr="00A6568C" w:rsidRDefault="00BA1433" w:rsidP="00BA1433">
            <w:pPr>
              <w:jc w:val="center"/>
              <w:rPr>
                <w:sz w:val="21"/>
                <w:szCs w:val="21"/>
              </w:rPr>
            </w:pPr>
            <w:r w:rsidRPr="00A6568C">
              <w:rPr>
                <w:sz w:val="21"/>
                <w:szCs w:val="21"/>
              </w:rPr>
              <w:t>$0.26</w:t>
            </w:r>
          </w:p>
        </w:tc>
      </w:tr>
      <w:tr w:rsidR="00BA1433" w14:paraId="1DFF8C49" w14:textId="77777777" w:rsidTr="00BA1433">
        <w:tc>
          <w:tcPr>
            <w:tcW w:w="3901" w:type="dxa"/>
            <w:shd w:val="clear" w:color="auto" w:fill="B4C6E7" w:themeFill="accent5" w:themeFillTint="66"/>
          </w:tcPr>
          <w:p w14:paraId="3008A141" w14:textId="77777777" w:rsidR="00BA1433" w:rsidRPr="00A6568C" w:rsidRDefault="00BA1433" w:rsidP="00BA1433">
            <w:pPr>
              <w:rPr>
                <w:i/>
                <w:sz w:val="21"/>
                <w:szCs w:val="21"/>
              </w:rPr>
            </w:pPr>
            <w:r w:rsidRPr="00A6568C">
              <w:rPr>
                <w:i/>
                <w:sz w:val="21"/>
                <w:szCs w:val="21"/>
              </w:rPr>
              <w:t>Academic Complete eBooks*</w:t>
            </w:r>
          </w:p>
        </w:tc>
        <w:tc>
          <w:tcPr>
            <w:tcW w:w="1929" w:type="dxa"/>
            <w:shd w:val="clear" w:color="auto" w:fill="B4C6E7" w:themeFill="accent5" w:themeFillTint="66"/>
          </w:tcPr>
          <w:p w14:paraId="561F15F3" w14:textId="77777777" w:rsidR="00BA1433" w:rsidRPr="00A6568C" w:rsidRDefault="00BA1433" w:rsidP="00BA1433">
            <w:pPr>
              <w:jc w:val="center"/>
              <w:rPr>
                <w:sz w:val="21"/>
                <w:szCs w:val="21"/>
              </w:rPr>
            </w:pPr>
            <w:r w:rsidRPr="00A6568C">
              <w:rPr>
                <w:sz w:val="21"/>
                <w:szCs w:val="21"/>
              </w:rPr>
              <w:t>16</w:t>
            </w:r>
          </w:p>
        </w:tc>
        <w:tc>
          <w:tcPr>
            <w:tcW w:w="1583" w:type="dxa"/>
            <w:shd w:val="clear" w:color="auto" w:fill="B4C6E7" w:themeFill="accent5" w:themeFillTint="66"/>
          </w:tcPr>
          <w:p w14:paraId="0199F53B" w14:textId="77777777" w:rsidR="00BA1433" w:rsidRPr="00A6568C" w:rsidRDefault="00BA1433" w:rsidP="00BA1433">
            <w:pPr>
              <w:jc w:val="center"/>
              <w:rPr>
                <w:sz w:val="21"/>
                <w:szCs w:val="21"/>
              </w:rPr>
            </w:pPr>
            <w:r w:rsidRPr="00A6568C">
              <w:rPr>
                <w:sz w:val="21"/>
                <w:szCs w:val="21"/>
              </w:rPr>
              <w:t>128,805</w:t>
            </w:r>
            <w:r w:rsidRPr="00A6568C">
              <w:rPr>
                <w:rStyle w:val="FootnoteReference"/>
                <w:sz w:val="21"/>
                <w:szCs w:val="21"/>
              </w:rPr>
              <w:footnoteRef/>
            </w:r>
          </w:p>
        </w:tc>
        <w:tc>
          <w:tcPr>
            <w:tcW w:w="1596" w:type="dxa"/>
            <w:shd w:val="clear" w:color="auto" w:fill="B4C6E7" w:themeFill="accent5" w:themeFillTint="66"/>
          </w:tcPr>
          <w:p w14:paraId="0A6185C5" w14:textId="77777777" w:rsidR="00BA1433" w:rsidRPr="00A6568C" w:rsidRDefault="00BA1433" w:rsidP="00BA1433">
            <w:pPr>
              <w:jc w:val="center"/>
              <w:rPr>
                <w:sz w:val="21"/>
                <w:szCs w:val="21"/>
              </w:rPr>
            </w:pPr>
            <w:r w:rsidRPr="00A6568C">
              <w:rPr>
                <w:sz w:val="21"/>
                <w:szCs w:val="21"/>
              </w:rPr>
              <w:t>$312,165</w:t>
            </w:r>
          </w:p>
        </w:tc>
        <w:tc>
          <w:tcPr>
            <w:tcW w:w="1606" w:type="dxa"/>
            <w:shd w:val="clear" w:color="auto" w:fill="B4C6E7" w:themeFill="accent5" w:themeFillTint="66"/>
          </w:tcPr>
          <w:p w14:paraId="5A5585EC" w14:textId="77777777" w:rsidR="00BA1433" w:rsidRPr="00A6568C" w:rsidRDefault="00BA1433" w:rsidP="00BA1433">
            <w:pPr>
              <w:jc w:val="center"/>
              <w:rPr>
                <w:sz w:val="21"/>
                <w:szCs w:val="21"/>
              </w:rPr>
            </w:pPr>
            <w:r w:rsidRPr="00A6568C">
              <w:rPr>
                <w:sz w:val="21"/>
                <w:szCs w:val="21"/>
              </w:rPr>
              <w:t>$2.42/book</w:t>
            </w:r>
          </w:p>
        </w:tc>
      </w:tr>
      <w:tr w:rsidR="00BA1433" w14:paraId="452067E7" w14:textId="77777777" w:rsidTr="00BA1433">
        <w:tc>
          <w:tcPr>
            <w:tcW w:w="3901" w:type="dxa"/>
            <w:shd w:val="clear" w:color="auto" w:fill="B4C6E7" w:themeFill="accent5" w:themeFillTint="66"/>
          </w:tcPr>
          <w:p w14:paraId="6FB58AB5" w14:textId="77777777" w:rsidR="00BA1433" w:rsidRPr="00A6568C" w:rsidRDefault="00BA1433" w:rsidP="00BA1433">
            <w:pPr>
              <w:rPr>
                <w:i/>
                <w:sz w:val="21"/>
                <w:szCs w:val="21"/>
              </w:rPr>
            </w:pPr>
            <w:r w:rsidRPr="00A6568C">
              <w:rPr>
                <w:i/>
                <w:sz w:val="21"/>
                <w:szCs w:val="21"/>
              </w:rPr>
              <w:t>America History &amp; Life/Historical Abs.*</w:t>
            </w:r>
          </w:p>
        </w:tc>
        <w:tc>
          <w:tcPr>
            <w:tcW w:w="1929" w:type="dxa"/>
            <w:shd w:val="clear" w:color="auto" w:fill="B4C6E7" w:themeFill="accent5" w:themeFillTint="66"/>
          </w:tcPr>
          <w:p w14:paraId="229738D1" w14:textId="77777777" w:rsidR="00BA1433" w:rsidRPr="00A6568C" w:rsidRDefault="00BA1433" w:rsidP="00BA1433">
            <w:pPr>
              <w:jc w:val="center"/>
              <w:rPr>
                <w:sz w:val="21"/>
                <w:szCs w:val="21"/>
              </w:rPr>
            </w:pPr>
            <w:r w:rsidRPr="00A6568C">
              <w:rPr>
                <w:sz w:val="21"/>
                <w:szCs w:val="21"/>
              </w:rPr>
              <w:t>14</w:t>
            </w:r>
          </w:p>
        </w:tc>
        <w:tc>
          <w:tcPr>
            <w:tcW w:w="1583" w:type="dxa"/>
            <w:shd w:val="clear" w:color="auto" w:fill="B4C6E7" w:themeFill="accent5" w:themeFillTint="66"/>
          </w:tcPr>
          <w:p w14:paraId="1E6B7588" w14:textId="77777777" w:rsidR="00BA1433" w:rsidRPr="00A6568C" w:rsidRDefault="00BA1433" w:rsidP="00BA1433">
            <w:pPr>
              <w:jc w:val="center"/>
              <w:rPr>
                <w:sz w:val="21"/>
                <w:szCs w:val="21"/>
              </w:rPr>
            </w:pPr>
            <w:r w:rsidRPr="00A6568C">
              <w:rPr>
                <w:sz w:val="21"/>
                <w:szCs w:val="21"/>
              </w:rPr>
              <w:t>2,892,644</w:t>
            </w:r>
          </w:p>
        </w:tc>
        <w:tc>
          <w:tcPr>
            <w:tcW w:w="1596" w:type="dxa"/>
            <w:shd w:val="clear" w:color="auto" w:fill="B4C6E7" w:themeFill="accent5" w:themeFillTint="66"/>
          </w:tcPr>
          <w:p w14:paraId="1B88A073" w14:textId="77777777" w:rsidR="00BA1433" w:rsidRPr="00A6568C" w:rsidRDefault="00BA1433" w:rsidP="00BA1433">
            <w:pPr>
              <w:jc w:val="center"/>
              <w:rPr>
                <w:sz w:val="21"/>
                <w:szCs w:val="21"/>
              </w:rPr>
            </w:pPr>
            <w:r w:rsidRPr="00A6568C">
              <w:rPr>
                <w:sz w:val="21"/>
                <w:szCs w:val="21"/>
              </w:rPr>
              <w:t>$294,280</w:t>
            </w:r>
          </w:p>
        </w:tc>
        <w:tc>
          <w:tcPr>
            <w:tcW w:w="1606" w:type="dxa"/>
            <w:shd w:val="clear" w:color="auto" w:fill="B4C6E7" w:themeFill="accent5" w:themeFillTint="66"/>
          </w:tcPr>
          <w:p w14:paraId="63801E89" w14:textId="77777777" w:rsidR="00BA1433" w:rsidRPr="00A6568C" w:rsidRDefault="00BA1433" w:rsidP="00BA1433">
            <w:pPr>
              <w:jc w:val="center"/>
              <w:rPr>
                <w:sz w:val="21"/>
                <w:szCs w:val="21"/>
              </w:rPr>
            </w:pPr>
            <w:r w:rsidRPr="00A6568C">
              <w:rPr>
                <w:sz w:val="21"/>
                <w:szCs w:val="21"/>
              </w:rPr>
              <w:t>$0.10/search</w:t>
            </w:r>
          </w:p>
        </w:tc>
      </w:tr>
      <w:tr w:rsidR="00BA1433" w14:paraId="6224490D" w14:textId="77777777" w:rsidTr="00BA1433">
        <w:tc>
          <w:tcPr>
            <w:tcW w:w="3901" w:type="dxa"/>
          </w:tcPr>
          <w:p w14:paraId="073EE59C" w14:textId="77777777" w:rsidR="00BA1433" w:rsidRPr="00A6568C" w:rsidRDefault="00BA1433" w:rsidP="00BA1433">
            <w:pPr>
              <w:rPr>
                <w:i/>
                <w:sz w:val="21"/>
                <w:szCs w:val="21"/>
              </w:rPr>
            </w:pPr>
            <w:r w:rsidRPr="00A6568C">
              <w:rPr>
                <w:i/>
                <w:sz w:val="21"/>
                <w:szCs w:val="21"/>
              </w:rPr>
              <w:t xml:space="preserve">CINAHL Complete </w:t>
            </w:r>
            <w:r w:rsidRPr="00A6568C">
              <w:rPr>
                <w:sz w:val="21"/>
                <w:szCs w:val="21"/>
              </w:rPr>
              <w:t>(health sciences)*</w:t>
            </w:r>
          </w:p>
        </w:tc>
        <w:tc>
          <w:tcPr>
            <w:tcW w:w="1929" w:type="dxa"/>
          </w:tcPr>
          <w:p w14:paraId="12FB393D" w14:textId="77777777" w:rsidR="00BA1433" w:rsidRPr="00A6568C" w:rsidRDefault="00BA1433" w:rsidP="00BA1433">
            <w:pPr>
              <w:jc w:val="center"/>
              <w:rPr>
                <w:sz w:val="21"/>
                <w:szCs w:val="21"/>
              </w:rPr>
            </w:pPr>
            <w:r w:rsidRPr="00A6568C">
              <w:rPr>
                <w:sz w:val="21"/>
                <w:szCs w:val="21"/>
              </w:rPr>
              <w:t>20</w:t>
            </w:r>
          </w:p>
        </w:tc>
        <w:tc>
          <w:tcPr>
            <w:tcW w:w="1583" w:type="dxa"/>
          </w:tcPr>
          <w:p w14:paraId="4ACF890A" w14:textId="77777777" w:rsidR="00BA1433" w:rsidRPr="00A6568C" w:rsidRDefault="00BA1433" w:rsidP="00BA1433">
            <w:pPr>
              <w:jc w:val="center"/>
              <w:rPr>
                <w:sz w:val="21"/>
                <w:szCs w:val="21"/>
              </w:rPr>
            </w:pPr>
            <w:r w:rsidRPr="00A6568C">
              <w:rPr>
                <w:sz w:val="21"/>
                <w:szCs w:val="21"/>
              </w:rPr>
              <w:t>417,805</w:t>
            </w:r>
          </w:p>
        </w:tc>
        <w:tc>
          <w:tcPr>
            <w:tcW w:w="1596" w:type="dxa"/>
          </w:tcPr>
          <w:p w14:paraId="16C92119" w14:textId="77777777" w:rsidR="00BA1433" w:rsidRPr="00A6568C" w:rsidRDefault="00BA1433" w:rsidP="00BA1433">
            <w:pPr>
              <w:jc w:val="center"/>
              <w:rPr>
                <w:sz w:val="21"/>
                <w:szCs w:val="21"/>
              </w:rPr>
            </w:pPr>
            <w:r w:rsidRPr="00A6568C">
              <w:rPr>
                <w:sz w:val="21"/>
                <w:szCs w:val="21"/>
              </w:rPr>
              <w:t>$102,878</w:t>
            </w:r>
          </w:p>
        </w:tc>
        <w:tc>
          <w:tcPr>
            <w:tcW w:w="1606" w:type="dxa"/>
          </w:tcPr>
          <w:p w14:paraId="3D07751A" w14:textId="77777777" w:rsidR="00BA1433" w:rsidRPr="00A6568C" w:rsidRDefault="00BA1433" w:rsidP="00BA1433">
            <w:pPr>
              <w:jc w:val="center"/>
              <w:rPr>
                <w:sz w:val="21"/>
                <w:szCs w:val="21"/>
              </w:rPr>
            </w:pPr>
            <w:r w:rsidRPr="00A6568C">
              <w:rPr>
                <w:sz w:val="21"/>
                <w:szCs w:val="21"/>
              </w:rPr>
              <w:t>$0.25</w:t>
            </w:r>
          </w:p>
        </w:tc>
      </w:tr>
      <w:tr w:rsidR="00BA1433" w14:paraId="764ABB34" w14:textId="77777777" w:rsidTr="00BA1433">
        <w:tc>
          <w:tcPr>
            <w:tcW w:w="3901" w:type="dxa"/>
          </w:tcPr>
          <w:p w14:paraId="25135310" w14:textId="77777777" w:rsidR="00BA1433" w:rsidRPr="00A6568C" w:rsidRDefault="00BA1433" w:rsidP="00BA1433">
            <w:pPr>
              <w:rPr>
                <w:i/>
                <w:sz w:val="21"/>
                <w:szCs w:val="21"/>
              </w:rPr>
            </w:pPr>
            <w:r w:rsidRPr="00A6568C">
              <w:rPr>
                <w:i/>
                <w:sz w:val="21"/>
                <w:szCs w:val="21"/>
              </w:rPr>
              <w:t>Communication &amp; Mass Media Compl.*</w:t>
            </w:r>
          </w:p>
        </w:tc>
        <w:tc>
          <w:tcPr>
            <w:tcW w:w="1929" w:type="dxa"/>
          </w:tcPr>
          <w:p w14:paraId="71665065" w14:textId="77777777" w:rsidR="00BA1433" w:rsidRPr="00A6568C" w:rsidRDefault="00BA1433" w:rsidP="00BA1433">
            <w:pPr>
              <w:jc w:val="center"/>
              <w:rPr>
                <w:sz w:val="21"/>
                <w:szCs w:val="21"/>
              </w:rPr>
            </w:pPr>
            <w:r w:rsidRPr="00A6568C">
              <w:rPr>
                <w:sz w:val="21"/>
                <w:szCs w:val="21"/>
              </w:rPr>
              <w:t>15</w:t>
            </w:r>
          </w:p>
        </w:tc>
        <w:tc>
          <w:tcPr>
            <w:tcW w:w="1583" w:type="dxa"/>
          </w:tcPr>
          <w:p w14:paraId="7D272CBF" w14:textId="77777777" w:rsidR="00BA1433" w:rsidRPr="00A6568C" w:rsidRDefault="00BA1433" w:rsidP="00BA1433">
            <w:pPr>
              <w:jc w:val="center"/>
              <w:rPr>
                <w:sz w:val="21"/>
                <w:szCs w:val="21"/>
              </w:rPr>
            </w:pPr>
            <w:r w:rsidRPr="00A6568C">
              <w:rPr>
                <w:sz w:val="21"/>
                <w:szCs w:val="21"/>
              </w:rPr>
              <w:t>231,627</w:t>
            </w:r>
          </w:p>
        </w:tc>
        <w:tc>
          <w:tcPr>
            <w:tcW w:w="1596" w:type="dxa"/>
          </w:tcPr>
          <w:p w14:paraId="62EC978B" w14:textId="77777777" w:rsidR="00BA1433" w:rsidRPr="00A6568C" w:rsidRDefault="00BA1433" w:rsidP="00BA1433">
            <w:pPr>
              <w:jc w:val="center"/>
              <w:rPr>
                <w:sz w:val="21"/>
                <w:szCs w:val="21"/>
              </w:rPr>
            </w:pPr>
            <w:r w:rsidRPr="00A6568C">
              <w:rPr>
                <w:sz w:val="21"/>
                <w:szCs w:val="21"/>
              </w:rPr>
              <w:t>$111,212</w:t>
            </w:r>
          </w:p>
        </w:tc>
        <w:tc>
          <w:tcPr>
            <w:tcW w:w="1606" w:type="dxa"/>
          </w:tcPr>
          <w:p w14:paraId="297E8896" w14:textId="77777777" w:rsidR="00BA1433" w:rsidRPr="00A6568C" w:rsidRDefault="00BA1433" w:rsidP="00BA1433">
            <w:pPr>
              <w:jc w:val="center"/>
              <w:rPr>
                <w:sz w:val="21"/>
                <w:szCs w:val="21"/>
              </w:rPr>
            </w:pPr>
            <w:r w:rsidRPr="00A6568C">
              <w:rPr>
                <w:sz w:val="21"/>
                <w:szCs w:val="21"/>
              </w:rPr>
              <w:t>$0.48</w:t>
            </w:r>
          </w:p>
        </w:tc>
      </w:tr>
      <w:tr w:rsidR="00BA1433" w14:paraId="56B71199" w14:textId="77777777" w:rsidTr="00BA1433">
        <w:tc>
          <w:tcPr>
            <w:tcW w:w="3901" w:type="dxa"/>
          </w:tcPr>
          <w:p w14:paraId="2BFCBC7E" w14:textId="77777777" w:rsidR="00BA1433" w:rsidRPr="00A6568C" w:rsidRDefault="00BA1433" w:rsidP="00BA1433">
            <w:pPr>
              <w:rPr>
                <w:i/>
                <w:sz w:val="21"/>
                <w:szCs w:val="21"/>
              </w:rPr>
            </w:pPr>
            <w:r w:rsidRPr="00A6568C">
              <w:rPr>
                <w:i/>
                <w:sz w:val="21"/>
                <w:szCs w:val="21"/>
              </w:rPr>
              <w:t xml:space="preserve">Global </w:t>
            </w:r>
            <w:proofErr w:type="spellStart"/>
            <w:r w:rsidRPr="00A6568C">
              <w:rPr>
                <w:i/>
                <w:sz w:val="21"/>
                <w:szCs w:val="21"/>
              </w:rPr>
              <w:t>Newsstream</w:t>
            </w:r>
            <w:proofErr w:type="spellEnd"/>
            <w:r w:rsidRPr="00A6568C">
              <w:rPr>
                <w:i/>
                <w:sz w:val="21"/>
                <w:szCs w:val="21"/>
              </w:rPr>
              <w:t>*</w:t>
            </w:r>
          </w:p>
        </w:tc>
        <w:tc>
          <w:tcPr>
            <w:tcW w:w="1929" w:type="dxa"/>
          </w:tcPr>
          <w:p w14:paraId="19D7F854" w14:textId="77777777" w:rsidR="00BA1433" w:rsidRPr="00A6568C" w:rsidRDefault="00BA1433" w:rsidP="00BA1433">
            <w:pPr>
              <w:jc w:val="center"/>
              <w:rPr>
                <w:sz w:val="21"/>
                <w:szCs w:val="21"/>
              </w:rPr>
            </w:pPr>
            <w:r w:rsidRPr="00A6568C">
              <w:rPr>
                <w:sz w:val="21"/>
                <w:szCs w:val="21"/>
              </w:rPr>
              <w:t>16</w:t>
            </w:r>
          </w:p>
        </w:tc>
        <w:tc>
          <w:tcPr>
            <w:tcW w:w="1583" w:type="dxa"/>
            <w:shd w:val="clear" w:color="auto" w:fill="CFF8FD"/>
          </w:tcPr>
          <w:p w14:paraId="0D5E7E18" w14:textId="77777777" w:rsidR="00BA1433" w:rsidRPr="00A6568C" w:rsidRDefault="00BA1433" w:rsidP="00BA1433">
            <w:pPr>
              <w:jc w:val="center"/>
              <w:rPr>
                <w:sz w:val="21"/>
                <w:szCs w:val="21"/>
              </w:rPr>
            </w:pPr>
            <w:r>
              <w:rPr>
                <w:sz w:val="21"/>
                <w:szCs w:val="21"/>
              </w:rPr>
              <w:t>302,054</w:t>
            </w:r>
          </w:p>
        </w:tc>
        <w:tc>
          <w:tcPr>
            <w:tcW w:w="1596" w:type="dxa"/>
            <w:tcBorders>
              <w:bottom w:val="single" w:sz="4" w:space="0" w:color="auto"/>
            </w:tcBorders>
          </w:tcPr>
          <w:p w14:paraId="7D180E72" w14:textId="77777777" w:rsidR="00BA1433" w:rsidRPr="00A6568C" w:rsidRDefault="00BA1433" w:rsidP="00BA1433">
            <w:pPr>
              <w:jc w:val="center"/>
              <w:rPr>
                <w:sz w:val="21"/>
                <w:szCs w:val="21"/>
              </w:rPr>
            </w:pPr>
            <w:r w:rsidRPr="00A6568C">
              <w:rPr>
                <w:sz w:val="21"/>
                <w:szCs w:val="21"/>
              </w:rPr>
              <w:t>$165,260</w:t>
            </w:r>
          </w:p>
        </w:tc>
        <w:tc>
          <w:tcPr>
            <w:tcW w:w="1606" w:type="dxa"/>
            <w:tcBorders>
              <w:bottom w:val="single" w:sz="4" w:space="0" w:color="auto"/>
            </w:tcBorders>
            <w:shd w:val="clear" w:color="auto" w:fill="CFF8FD"/>
          </w:tcPr>
          <w:p w14:paraId="1EEF204E" w14:textId="77777777" w:rsidR="00BA1433" w:rsidRPr="00A6568C" w:rsidRDefault="00BA1433" w:rsidP="00BA1433">
            <w:pPr>
              <w:jc w:val="center"/>
              <w:rPr>
                <w:sz w:val="21"/>
                <w:szCs w:val="21"/>
              </w:rPr>
            </w:pPr>
            <w:r>
              <w:rPr>
                <w:sz w:val="21"/>
                <w:szCs w:val="21"/>
              </w:rPr>
              <w:t>$0.55</w:t>
            </w:r>
          </w:p>
        </w:tc>
      </w:tr>
      <w:tr w:rsidR="00BA1433" w14:paraId="08C583FB" w14:textId="77777777" w:rsidTr="00BA1433">
        <w:tc>
          <w:tcPr>
            <w:tcW w:w="3901" w:type="dxa"/>
          </w:tcPr>
          <w:p w14:paraId="482AFC70" w14:textId="77777777" w:rsidR="00BA1433" w:rsidRPr="00A6568C" w:rsidRDefault="00BA1433" w:rsidP="00BA1433">
            <w:pPr>
              <w:rPr>
                <w:i/>
                <w:sz w:val="21"/>
                <w:szCs w:val="21"/>
              </w:rPr>
            </w:pPr>
            <w:r w:rsidRPr="00A6568C">
              <w:rPr>
                <w:i/>
                <w:sz w:val="21"/>
                <w:szCs w:val="21"/>
              </w:rPr>
              <w:t xml:space="preserve">JSTOR </w:t>
            </w:r>
            <w:r w:rsidRPr="00A6568C">
              <w:rPr>
                <w:sz w:val="21"/>
                <w:szCs w:val="21"/>
              </w:rPr>
              <w:t>(13 collections)</w:t>
            </w:r>
          </w:p>
        </w:tc>
        <w:tc>
          <w:tcPr>
            <w:tcW w:w="1929" w:type="dxa"/>
          </w:tcPr>
          <w:p w14:paraId="34233712" w14:textId="77777777" w:rsidR="00BA1433" w:rsidRPr="00A6568C" w:rsidRDefault="00BA1433" w:rsidP="00BA1433">
            <w:pPr>
              <w:jc w:val="center"/>
              <w:rPr>
                <w:sz w:val="21"/>
                <w:szCs w:val="21"/>
              </w:rPr>
            </w:pPr>
            <w:r w:rsidRPr="00A6568C">
              <w:rPr>
                <w:sz w:val="21"/>
                <w:szCs w:val="21"/>
              </w:rPr>
              <w:t>24</w:t>
            </w:r>
          </w:p>
        </w:tc>
        <w:tc>
          <w:tcPr>
            <w:tcW w:w="1583" w:type="dxa"/>
          </w:tcPr>
          <w:p w14:paraId="460473F9" w14:textId="77777777" w:rsidR="00BA1433" w:rsidRPr="00A6568C" w:rsidRDefault="00BA1433" w:rsidP="00BA1433">
            <w:pPr>
              <w:jc w:val="center"/>
              <w:rPr>
                <w:sz w:val="21"/>
                <w:szCs w:val="21"/>
              </w:rPr>
            </w:pPr>
            <w:r w:rsidRPr="00A6568C">
              <w:rPr>
                <w:sz w:val="21"/>
                <w:szCs w:val="21"/>
              </w:rPr>
              <w:t>1,809,475</w:t>
            </w:r>
          </w:p>
        </w:tc>
        <w:tc>
          <w:tcPr>
            <w:tcW w:w="1596" w:type="dxa"/>
            <w:shd w:val="clear" w:color="auto" w:fill="auto"/>
          </w:tcPr>
          <w:p w14:paraId="33E1E768" w14:textId="77777777" w:rsidR="00BA1433" w:rsidRPr="00A6568C" w:rsidRDefault="00BA1433" w:rsidP="00BA1433">
            <w:pPr>
              <w:jc w:val="center"/>
              <w:rPr>
                <w:sz w:val="21"/>
                <w:szCs w:val="21"/>
              </w:rPr>
            </w:pPr>
            <w:r w:rsidRPr="00A6568C">
              <w:rPr>
                <w:sz w:val="21"/>
                <w:szCs w:val="21"/>
              </w:rPr>
              <w:t>$720,775</w:t>
            </w:r>
          </w:p>
        </w:tc>
        <w:tc>
          <w:tcPr>
            <w:tcW w:w="1606" w:type="dxa"/>
            <w:shd w:val="clear" w:color="auto" w:fill="auto"/>
          </w:tcPr>
          <w:p w14:paraId="7C775359" w14:textId="77777777" w:rsidR="00BA1433" w:rsidRPr="00A6568C" w:rsidRDefault="00BA1433" w:rsidP="00BA1433">
            <w:pPr>
              <w:jc w:val="center"/>
              <w:rPr>
                <w:sz w:val="21"/>
                <w:szCs w:val="21"/>
              </w:rPr>
            </w:pPr>
            <w:r w:rsidRPr="00A6568C">
              <w:rPr>
                <w:sz w:val="21"/>
                <w:szCs w:val="21"/>
              </w:rPr>
              <w:t>$0.40</w:t>
            </w:r>
          </w:p>
        </w:tc>
      </w:tr>
      <w:tr w:rsidR="00BA1433" w14:paraId="02A76AD1" w14:textId="77777777" w:rsidTr="00BA1433">
        <w:tc>
          <w:tcPr>
            <w:tcW w:w="3901" w:type="dxa"/>
            <w:shd w:val="clear" w:color="auto" w:fill="B4C6E7" w:themeFill="accent5" w:themeFillTint="66"/>
          </w:tcPr>
          <w:p w14:paraId="1C64F766" w14:textId="77777777" w:rsidR="00BA1433" w:rsidRPr="00A6568C" w:rsidRDefault="00BA1433" w:rsidP="00BA1433">
            <w:pPr>
              <w:rPr>
                <w:i/>
                <w:sz w:val="21"/>
                <w:szCs w:val="21"/>
              </w:rPr>
            </w:pPr>
            <w:r w:rsidRPr="00A6568C">
              <w:rPr>
                <w:i/>
                <w:sz w:val="21"/>
                <w:szCs w:val="21"/>
              </w:rPr>
              <w:t xml:space="preserve">Project Muse </w:t>
            </w:r>
            <w:r w:rsidRPr="00A6568C">
              <w:rPr>
                <w:sz w:val="21"/>
                <w:szCs w:val="21"/>
              </w:rPr>
              <w:t>(humanities)</w:t>
            </w:r>
          </w:p>
        </w:tc>
        <w:tc>
          <w:tcPr>
            <w:tcW w:w="1929" w:type="dxa"/>
            <w:shd w:val="clear" w:color="auto" w:fill="B4C6E7" w:themeFill="accent5" w:themeFillTint="66"/>
          </w:tcPr>
          <w:p w14:paraId="6873B4E8" w14:textId="77777777" w:rsidR="00BA1433" w:rsidRPr="00A6568C" w:rsidRDefault="00BA1433" w:rsidP="00BA1433">
            <w:pPr>
              <w:jc w:val="center"/>
              <w:rPr>
                <w:sz w:val="21"/>
                <w:szCs w:val="21"/>
              </w:rPr>
            </w:pPr>
            <w:r w:rsidRPr="00A6568C">
              <w:rPr>
                <w:sz w:val="21"/>
                <w:szCs w:val="21"/>
              </w:rPr>
              <w:t>13</w:t>
            </w:r>
          </w:p>
        </w:tc>
        <w:tc>
          <w:tcPr>
            <w:tcW w:w="1583" w:type="dxa"/>
            <w:shd w:val="clear" w:color="auto" w:fill="B4C6E7" w:themeFill="accent5" w:themeFillTint="66"/>
          </w:tcPr>
          <w:p w14:paraId="39F0129B" w14:textId="77777777" w:rsidR="00BA1433" w:rsidRPr="00A6568C" w:rsidRDefault="00BA1433" w:rsidP="00BA1433">
            <w:pPr>
              <w:jc w:val="center"/>
              <w:rPr>
                <w:sz w:val="21"/>
                <w:szCs w:val="21"/>
              </w:rPr>
            </w:pPr>
            <w:r w:rsidRPr="00A6568C">
              <w:rPr>
                <w:sz w:val="21"/>
                <w:szCs w:val="21"/>
              </w:rPr>
              <w:t>246,942</w:t>
            </w:r>
          </w:p>
        </w:tc>
        <w:tc>
          <w:tcPr>
            <w:tcW w:w="1596" w:type="dxa"/>
            <w:shd w:val="clear" w:color="auto" w:fill="B4C6E7" w:themeFill="accent5" w:themeFillTint="66"/>
          </w:tcPr>
          <w:p w14:paraId="4A06947B" w14:textId="77777777" w:rsidR="00BA1433" w:rsidRPr="00A6568C" w:rsidRDefault="00BA1433" w:rsidP="00BA1433">
            <w:pPr>
              <w:jc w:val="center"/>
              <w:rPr>
                <w:sz w:val="21"/>
                <w:szCs w:val="21"/>
              </w:rPr>
            </w:pPr>
            <w:r w:rsidRPr="00A6568C">
              <w:rPr>
                <w:sz w:val="21"/>
                <w:szCs w:val="21"/>
              </w:rPr>
              <w:t>$370,519</w:t>
            </w:r>
          </w:p>
        </w:tc>
        <w:tc>
          <w:tcPr>
            <w:tcW w:w="1606" w:type="dxa"/>
            <w:shd w:val="clear" w:color="auto" w:fill="B4C6E7" w:themeFill="accent5" w:themeFillTint="66"/>
          </w:tcPr>
          <w:p w14:paraId="797B1A28" w14:textId="77777777" w:rsidR="00BA1433" w:rsidRPr="00A6568C" w:rsidRDefault="00BA1433" w:rsidP="00BA1433">
            <w:pPr>
              <w:jc w:val="center"/>
              <w:rPr>
                <w:sz w:val="21"/>
                <w:szCs w:val="21"/>
              </w:rPr>
            </w:pPr>
            <w:r w:rsidRPr="00A6568C">
              <w:rPr>
                <w:sz w:val="21"/>
                <w:szCs w:val="21"/>
              </w:rPr>
              <w:t>$1.50</w:t>
            </w:r>
          </w:p>
        </w:tc>
      </w:tr>
      <w:tr w:rsidR="00BA1433" w14:paraId="57DAFCDB" w14:textId="77777777" w:rsidTr="00BA1433">
        <w:tc>
          <w:tcPr>
            <w:tcW w:w="3901" w:type="dxa"/>
            <w:shd w:val="clear" w:color="auto" w:fill="B4C6E7" w:themeFill="accent5" w:themeFillTint="66"/>
          </w:tcPr>
          <w:p w14:paraId="6BB9982F" w14:textId="77777777" w:rsidR="00BA1433" w:rsidRPr="00A6568C" w:rsidRDefault="00BA1433" w:rsidP="00BA1433">
            <w:pPr>
              <w:rPr>
                <w:i/>
                <w:sz w:val="21"/>
                <w:szCs w:val="21"/>
              </w:rPr>
            </w:pPr>
            <w:proofErr w:type="spellStart"/>
            <w:r w:rsidRPr="00A6568C">
              <w:rPr>
                <w:i/>
                <w:sz w:val="21"/>
                <w:szCs w:val="21"/>
              </w:rPr>
              <w:t>PsycInfo</w:t>
            </w:r>
            <w:proofErr w:type="spellEnd"/>
            <w:r w:rsidRPr="00A6568C">
              <w:rPr>
                <w:i/>
                <w:sz w:val="21"/>
                <w:szCs w:val="21"/>
              </w:rPr>
              <w:t xml:space="preserve"> / </w:t>
            </w:r>
            <w:proofErr w:type="spellStart"/>
            <w:r w:rsidRPr="00A6568C">
              <w:rPr>
                <w:i/>
                <w:sz w:val="21"/>
                <w:szCs w:val="21"/>
              </w:rPr>
              <w:t>PsycArticles</w:t>
            </w:r>
            <w:proofErr w:type="spellEnd"/>
            <w:r w:rsidRPr="00A6568C">
              <w:rPr>
                <w:i/>
                <w:sz w:val="21"/>
                <w:szCs w:val="21"/>
              </w:rPr>
              <w:t>*</w:t>
            </w:r>
            <w:r>
              <w:rPr>
                <w:i/>
                <w:sz w:val="21"/>
                <w:szCs w:val="21"/>
              </w:rPr>
              <w:t xml:space="preserve"> </w:t>
            </w:r>
          </w:p>
        </w:tc>
        <w:tc>
          <w:tcPr>
            <w:tcW w:w="1929" w:type="dxa"/>
            <w:shd w:val="clear" w:color="auto" w:fill="B4C6E7" w:themeFill="accent5" w:themeFillTint="66"/>
          </w:tcPr>
          <w:p w14:paraId="4A102F1F" w14:textId="77777777" w:rsidR="00BA1433" w:rsidRPr="00A6568C" w:rsidRDefault="00BA1433" w:rsidP="00BA1433">
            <w:pPr>
              <w:jc w:val="center"/>
              <w:rPr>
                <w:sz w:val="21"/>
                <w:szCs w:val="21"/>
              </w:rPr>
            </w:pPr>
            <w:r w:rsidRPr="00A6568C">
              <w:rPr>
                <w:sz w:val="21"/>
                <w:szCs w:val="21"/>
              </w:rPr>
              <w:t>17</w:t>
            </w:r>
            <w:r w:rsidRPr="00A6568C">
              <w:rPr>
                <w:rStyle w:val="FootnoteReference"/>
                <w:sz w:val="21"/>
                <w:szCs w:val="21"/>
              </w:rPr>
              <w:footnoteRef/>
            </w:r>
          </w:p>
        </w:tc>
        <w:tc>
          <w:tcPr>
            <w:tcW w:w="1583" w:type="dxa"/>
            <w:shd w:val="clear" w:color="auto" w:fill="B4C6E7" w:themeFill="accent5" w:themeFillTint="66"/>
          </w:tcPr>
          <w:p w14:paraId="69ECA654" w14:textId="77777777" w:rsidR="00BA1433" w:rsidRPr="00A6568C" w:rsidRDefault="00BA1433" w:rsidP="00BA1433">
            <w:pPr>
              <w:jc w:val="center"/>
              <w:rPr>
                <w:sz w:val="21"/>
                <w:szCs w:val="21"/>
              </w:rPr>
            </w:pPr>
            <w:r w:rsidRPr="00A6568C">
              <w:rPr>
                <w:sz w:val="21"/>
                <w:szCs w:val="21"/>
              </w:rPr>
              <w:t>723,709</w:t>
            </w:r>
          </w:p>
        </w:tc>
        <w:tc>
          <w:tcPr>
            <w:tcW w:w="1596" w:type="dxa"/>
            <w:shd w:val="clear" w:color="auto" w:fill="B4C6E7" w:themeFill="accent5" w:themeFillTint="66"/>
          </w:tcPr>
          <w:p w14:paraId="36B5DE33" w14:textId="77777777" w:rsidR="00BA1433" w:rsidRPr="00A6568C" w:rsidRDefault="00BA1433" w:rsidP="00BA1433">
            <w:pPr>
              <w:jc w:val="center"/>
              <w:rPr>
                <w:sz w:val="21"/>
                <w:szCs w:val="21"/>
              </w:rPr>
            </w:pPr>
            <w:r w:rsidRPr="00A6568C">
              <w:rPr>
                <w:sz w:val="21"/>
                <w:szCs w:val="21"/>
              </w:rPr>
              <w:t>$675,684</w:t>
            </w:r>
            <w:r w:rsidRPr="00A6568C">
              <w:rPr>
                <w:sz w:val="21"/>
                <w:szCs w:val="21"/>
                <w:vertAlign w:val="superscript"/>
              </w:rPr>
              <w:t>9</w:t>
            </w:r>
          </w:p>
        </w:tc>
        <w:tc>
          <w:tcPr>
            <w:tcW w:w="1606" w:type="dxa"/>
            <w:shd w:val="clear" w:color="auto" w:fill="B4C6E7" w:themeFill="accent5" w:themeFillTint="66"/>
          </w:tcPr>
          <w:p w14:paraId="7A1A23C4" w14:textId="77777777" w:rsidR="00BA1433" w:rsidRPr="00A6568C" w:rsidRDefault="00BA1433" w:rsidP="00BA1433">
            <w:pPr>
              <w:jc w:val="center"/>
              <w:rPr>
                <w:sz w:val="21"/>
                <w:szCs w:val="21"/>
              </w:rPr>
            </w:pPr>
            <w:r w:rsidRPr="00A6568C">
              <w:rPr>
                <w:sz w:val="21"/>
                <w:szCs w:val="21"/>
              </w:rPr>
              <w:t>$0.93</w:t>
            </w:r>
          </w:p>
        </w:tc>
      </w:tr>
      <w:tr w:rsidR="00BA1433" w14:paraId="52E3B36F" w14:textId="77777777" w:rsidTr="00BA1433">
        <w:tc>
          <w:tcPr>
            <w:tcW w:w="3901" w:type="dxa"/>
          </w:tcPr>
          <w:p w14:paraId="072331B5" w14:textId="77777777" w:rsidR="00BA1433" w:rsidRPr="00A6568C" w:rsidRDefault="00BA1433" w:rsidP="00BA1433">
            <w:pPr>
              <w:rPr>
                <w:i/>
                <w:sz w:val="21"/>
                <w:szCs w:val="21"/>
              </w:rPr>
            </w:pPr>
            <w:r w:rsidRPr="00A6568C">
              <w:rPr>
                <w:i/>
                <w:sz w:val="21"/>
                <w:szCs w:val="21"/>
              </w:rPr>
              <w:t xml:space="preserve">Safari </w:t>
            </w:r>
            <w:r w:rsidRPr="00A6568C">
              <w:rPr>
                <w:sz w:val="21"/>
                <w:szCs w:val="21"/>
              </w:rPr>
              <w:t>(technology eBooks)*</w:t>
            </w:r>
          </w:p>
        </w:tc>
        <w:tc>
          <w:tcPr>
            <w:tcW w:w="1929" w:type="dxa"/>
          </w:tcPr>
          <w:p w14:paraId="6C369F8E" w14:textId="77777777" w:rsidR="00BA1433" w:rsidRPr="00A6568C" w:rsidRDefault="00BA1433" w:rsidP="00BA1433">
            <w:pPr>
              <w:jc w:val="center"/>
              <w:rPr>
                <w:sz w:val="21"/>
                <w:szCs w:val="21"/>
              </w:rPr>
            </w:pPr>
            <w:r w:rsidRPr="00A6568C">
              <w:rPr>
                <w:sz w:val="21"/>
                <w:szCs w:val="21"/>
              </w:rPr>
              <w:t>15</w:t>
            </w:r>
          </w:p>
        </w:tc>
        <w:tc>
          <w:tcPr>
            <w:tcW w:w="1583" w:type="dxa"/>
          </w:tcPr>
          <w:p w14:paraId="0693EA46" w14:textId="77777777" w:rsidR="00BA1433" w:rsidRPr="00A6568C" w:rsidRDefault="00BA1433" w:rsidP="00BA1433">
            <w:pPr>
              <w:jc w:val="center"/>
              <w:rPr>
                <w:sz w:val="21"/>
                <w:szCs w:val="21"/>
              </w:rPr>
            </w:pPr>
            <w:r w:rsidRPr="00A6568C">
              <w:rPr>
                <w:sz w:val="21"/>
                <w:szCs w:val="21"/>
              </w:rPr>
              <w:t>538,569</w:t>
            </w:r>
          </w:p>
        </w:tc>
        <w:tc>
          <w:tcPr>
            <w:tcW w:w="1596" w:type="dxa"/>
          </w:tcPr>
          <w:p w14:paraId="738F3141" w14:textId="77777777" w:rsidR="00BA1433" w:rsidRPr="00A6568C" w:rsidRDefault="00BA1433" w:rsidP="00BA1433">
            <w:pPr>
              <w:jc w:val="center"/>
              <w:rPr>
                <w:sz w:val="21"/>
                <w:szCs w:val="21"/>
              </w:rPr>
            </w:pPr>
            <w:r w:rsidRPr="00A6568C">
              <w:rPr>
                <w:sz w:val="21"/>
                <w:szCs w:val="21"/>
              </w:rPr>
              <w:t>$230,721</w:t>
            </w:r>
          </w:p>
        </w:tc>
        <w:tc>
          <w:tcPr>
            <w:tcW w:w="1606" w:type="dxa"/>
          </w:tcPr>
          <w:p w14:paraId="576182CC" w14:textId="77777777" w:rsidR="00BA1433" w:rsidRPr="00A6568C" w:rsidRDefault="00BA1433" w:rsidP="00BA1433">
            <w:pPr>
              <w:jc w:val="center"/>
              <w:rPr>
                <w:sz w:val="21"/>
                <w:szCs w:val="21"/>
              </w:rPr>
            </w:pPr>
            <w:r w:rsidRPr="00A6568C">
              <w:rPr>
                <w:sz w:val="21"/>
                <w:szCs w:val="21"/>
              </w:rPr>
              <w:t>$0.43/record</w:t>
            </w:r>
          </w:p>
        </w:tc>
      </w:tr>
      <w:tr w:rsidR="00BA1433" w14:paraId="20B9C8C8" w14:textId="77777777" w:rsidTr="00BA1433">
        <w:tc>
          <w:tcPr>
            <w:tcW w:w="3901" w:type="dxa"/>
          </w:tcPr>
          <w:p w14:paraId="046795AD" w14:textId="77777777" w:rsidR="00BA1433" w:rsidRPr="00A6568C" w:rsidRDefault="00BA1433" w:rsidP="00BA1433">
            <w:pPr>
              <w:rPr>
                <w:i/>
                <w:sz w:val="21"/>
                <w:szCs w:val="21"/>
              </w:rPr>
            </w:pPr>
            <w:r w:rsidRPr="00A6568C">
              <w:rPr>
                <w:i/>
                <w:sz w:val="21"/>
                <w:szCs w:val="21"/>
              </w:rPr>
              <w:t>Sociological /Social Services Abstracts*</w:t>
            </w:r>
          </w:p>
        </w:tc>
        <w:tc>
          <w:tcPr>
            <w:tcW w:w="1929" w:type="dxa"/>
          </w:tcPr>
          <w:p w14:paraId="14E5B3FD" w14:textId="77777777" w:rsidR="00BA1433" w:rsidRPr="00A6568C" w:rsidRDefault="00BA1433" w:rsidP="00BA1433">
            <w:pPr>
              <w:jc w:val="center"/>
              <w:rPr>
                <w:sz w:val="21"/>
                <w:szCs w:val="21"/>
              </w:rPr>
            </w:pPr>
            <w:r w:rsidRPr="00A6568C">
              <w:rPr>
                <w:sz w:val="21"/>
                <w:szCs w:val="21"/>
              </w:rPr>
              <w:t>15</w:t>
            </w:r>
          </w:p>
        </w:tc>
        <w:tc>
          <w:tcPr>
            <w:tcW w:w="1583" w:type="dxa"/>
          </w:tcPr>
          <w:p w14:paraId="4B36B5D8" w14:textId="77777777" w:rsidR="00BA1433" w:rsidRPr="00A6568C" w:rsidRDefault="00BA1433" w:rsidP="00BA1433">
            <w:pPr>
              <w:jc w:val="center"/>
              <w:rPr>
                <w:sz w:val="21"/>
                <w:szCs w:val="21"/>
              </w:rPr>
            </w:pPr>
            <w:r w:rsidRPr="00A6568C">
              <w:rPr>
                <w:sz w:val="21"/>
                <w:szCs w:val="21"/>
              </w:rPr>
              <w:t>542,978</w:t>
            </w:r>
          </w:p>
        </w:tc>
        <w:tc>
          <w:tcPr>
            <w:tcW w:w="1596" w:type="dxa"/>
          </w:tcPr>
          <w:p w14:paraId="0CEAFD82" w14:textId="77777777" w:rsidR="00BA1433" w:rsidRPr="00A6568C" w:rsidRDefault="00BA1433" w:rsidP="00BA1433">
            <w:pPr>
              <w:jc w:val="center"/>
              <w:rPr>
                <w:sz w:val="21"/>
                <w:szCs w:val="21"/>
              </w:rPr>
            </w:pPr>
            <w:r w:rsidRPr="00A6568C">
              <w:rPr>
                <w:sz w:val="21"/>
                <w:szCs w:val="21"/>
              </w:rPr>
              <w:t>$112,017</w:t>
            </w:r>
          </w:p>
        </w:tc>
        <w:tc>
          <w:tcPr>
            <w:tcW w:w="1606" w:type="dxa"/>
          </w:tcPr>
          <w:p w14:paraId="2E0C1621" w14:textId="77777777" w:rsidR="00BA1433" w:rsidRPr="00A6568C" w:rsidRDefault="00BA1433" w:rsidP="00BA1433">
            <w:pPr>
              <w:jc w:val="center"/>
              <w:rPr>
                <w:sz w:val="21"/>
                <w:szCs w:val="21"/>
              </w:rPr>
            </w:pPr>
            <w:r w:rsidRPr="00A6568C">
              <w:rPr>
                <w:sz w:val="21"/>
                <w:szCs w:val="21"/>
              </w:rPr>
              <w:t>$0.21/search</w:t>
            </w:r>
          </w:p>
        </w:tc>
      </w:tr>
      <w:tr w:rsidR="00BA1433" w14:paraId="6307BDDB" w14:textId="77777777" w:rsidTr="00BA1433">
        <w:tc>
          <w:tcPr>
            <w:tcW w:w="10615" w:type="dxa"/>
            <w:gridSpan w:val="5"/>
          </w:tcPr>
          <w:p w14:paraId="12585D80" w14:textId="77777777" w:rsidR="00BA1433" w:rsidRPr="00C73B1A" w:rsidRDefault="00BA1433" w:rsidP="00BA1433">
            <w:pPr>
              <w:spacing w:before="60"/>
              <w:jc w:val="center"/>
              <w:rPr>
                <w:b/>
                <w:color w:val="00B050"/>
                <w:sz w:val="24"/>
                <w:szCs w:val="24"/>
              </w:rPr>
            </w:pPr>
            <w:r w:rsidRPr="00C73B1A">
              <w:rPr>
                <w:b/>
                <w:color w:val="00B050"/>
                <w:sz w:val="24"/>
                <w:szCs w:val="24"/>
              </w:rPr>
              <w:t>Highly Ranked but Uneven Usage</w:t>
            </w:r>
            <w:r>
              <w:rPr>
                <w:rStyle w:val="FootnoteReference"/>
                <w:b/>
                <w:color w:val="00B050"/>
                <w:sz w:val="24"/>
                <w:szCs w:val="24"/>
              </w:rPr>
              <w:footnoteRef/>
            </w:r>
          </w:p>
        </w:tc>
      </w:tr>
      <w:tr w:rsidR="00BA1433" w14:paraId="46CD0195" w14:textId="77777777" w:rsidTr="00BA1433">
        <w:tc>
          <w:tcPr>
            <w:tcW w:w="3901" w:type="dxa"/>
          </w:tcPr>
          <w:p w14:paraId="3B0B69E7" w14:textId="77777777" w:rsidR="00BA1433" w:rsidRPr="00A6568C" w:rsidRDefault="00BA1433" w:rsidP="00BA1433">
            <w:pPr>
              <w:rPr>
                <w:sz w:val="21"/>
                <w:szCs w:val="21"/>
              </w:rPr>
            </w:pPr>
            <w:proofErr w:type="spellStart"/>
            <w:r w:rsidRPr="00A6568C">
              <w:rPr>
                <w:i/>
                <w:sz w:val="21"/>
                <w:szCs w:val="21"/>
              </w:rPr>
              <w:t>Mergent</w:t>
            </w:r>
            <w:proofErr w:type="spellEnd"/>
            <w:r w:rsidRPr="00A6568C">
              <w:rPr>
                <w:sz w:val="21"/>
                <w:szCs w:val="21"/>
              </w:rPr>
              <w:t xml:space="preserve"> (business)</w:t>
            </w:r>
          </w:p>
        </w:tc>
        <w:tc>
          <w:tcPr>
            <w:tcW w:w="1929" w:type="dxa"/>
          </w:tcPr>
          <w:p w14:paraId="3FEA999C" w14:textId="77777777" w:rsidR="00BA1433" w:rsidRPr="00A6568C" w:rsidRDefault="00BA1433" w:rsidP="00BA1433">
            <w:pPr>
              <w:jc w:val="center"/>
              <w:rPr>
                <w:sz w:val="21"/>
                <w:szCs w:val="21"/>
              </w:rPr>
            </w:pPr>
            <w:r w:rsidRPr="00A6568C">
              <w:rPr>
                <w:sz w:val="21"/>
                <w:szCs w:val="21"/>
              </w:rPr>
              <w:t>14</w:t>
            </w:r>
          </w:p>
        </w:tc>
        <w:tc>
          <w:tcPr>
            <w:tcW w:w="1583" w:type="dxa"/>
          </w:tcPr>
          <w:p w14:paraId="2613D595" w14:textId="77777777" w:rsidR="00BA1433" w:rsidRPr="00A6568C" w:rsidRDefault="00BA1433" w:rsidP="00BA1433">
            <w:pPr>
              <w:jc w:val="center"/>
              <w:rPr>
                <w:sz w:val="21"/>
                <w:szCs w:val="21"/>
              </w:rPr>
            </w:pPr>
            <w:r w:rsidRPr="00A6568C">
              <w:rPr>
                <w:sz w:val="21"/>
                <w:szCs w:val="21"/>
              </w:rPr>
              <w:t>460,785</w:t>
            </w:r>
          </w:p>
        </w:tc>
        <w:tc>
          <w:tcPr>
            <w:tcW w:w="1596" w:type="dxa"/>
          </w:tcPr>
          <w:p w14:paraId="61F57BC9" w14:textId="77777777" w:rsidR="00BA1433" w:rsidRPr="00A6568C" w:rsidRDefault="00BA1433" w:rsidP="00BA1433">
            <w:pPr>
              <w:jc w:val="center"/>
              <w:rPr>
                <w:sz w:val="21"/>
                <w:szCs w:val="21"/>
              </w:rPr>
            </w:pPr>
            <w:r w:rsidRPr="00A6568C">
              <w:rPr>
                <w:sz w:val="21"/>
                <w:szCs w:val="21"/>
              </w:rPr>
              <w:t>$191,594</w:t>
            </w:r>
          </w:p>
        </w:tc>
        <w:tc>
          <w:tcPr>
            <w:tcW w:w="1606" w:type="dxa"/>
          </w:tcPr>
          <w:p w14:paraId="219AB2E0" w14:textId="77777777" w:rsidR="00BA1433" w:rsidRPr="00A6568C" w:rsidRDefault="00BA1433" w:rsidP="00BA1433">
            <w:pPr>
              <w:jc w:val="center"/>
              <w:rPr>
                <w:sz w:val="20"/>
                <w:szCs w:val="20"/>
              </w:rPr>
            </w:pPr>
            <w:r w:rsidRPr="00A6568C">
              <w:rPr>
                <w:sz w:val="20"/>
                <w:szCs w:val="20"/>
              </w:rPr>
              <w:t>$0.42/page view</w:t>
            </w:r>
          </w:p>
        </w:tc>
      </w:tr>
      <w:tr w:rsidR="00BA1433" w14:paraId="196D2227" w14:textId="77777777" w:rsidTr="00BA1433">
        <w:tc>
          <w:tcPr>
            <w:tcW w:w="3901" w:type="dxa"/>
          </w:tcPr>
          <w:p w14:paraId="41C29289" w14:textId="77777777" w:rsidR="00BA1433" w:rsidRPr="00A6568C" w:rsidRDefault="00BA1433" w:rsidP="00BA1433">
            <w:pPr>
              <w:rPr>
                <w:sz w:val="21"/>
                <w:szCs w:val="21"/>
              </w:rPr>
            </w:pPr>
            <w:r w:rsidRPr="00A6568C">
              <w:rPr>
                <w:i/>
                <w:sz w:val="21"/>
                <w:szCs w:val="21"/>
              </w:rPr>
              <w:t>MLA</w:t>
            </w:r>
            <w:r w:rsidRPr="00A6568C">
              <w:rPr>
                <w:sz w:val="21"/>
                <w:szCs w:val="21"/>
              </w:rPr>
              <w:t xml:space="preserve"> </w:t>
            </w:r>
            <w:r w:rsidRPr="00A6568C">
              <w:rPr>
                <w:i/>
                <w:sz w:val="21"/>
                <w:szCs w:val="21"/>
              </w:rPr>
              <w:t xml:space="preserve">Intl. Bibliography </w:t>
            </w:r>
            <w:r w:rsidRPr="00A6568C">
              <w:rPr>
                <w:sz w:val="21"/>
                <w:szCs w:val="21"/>
              </w:rPr>
              <w:t>(humanities)*</w:t>
            </w:r>
          </w:p>
        </w:tc>
        <w:tc>
          <w:tcPr>
            <w:tcW w:w="1929" w:type="dxa"/>
          </w:tcPr>
          <w:p w14:paraId="607C70B4" w14:textId="77777777" w:rsidR="00BA1433" w:rsidRPr="00A6568C" w:rsidRDefault="00BA1433" w:rsidP="00BA1433">
            <w:pPr>
              <w:jc w:val="center"/>
              <w:rPr>
                <w:sz w:val="21"/>
                <w:szCs w:val="21"/>
              </w:rPr>
            </w:pPr>
            <w:r w:rsidRPr="00A6568C">
              <w:rPr>
                <w:sz w:val="21"/>
                <w:szCs w:val="21"/>
              </w:rPr>
              <w:t>16</w:t>
            </w:r>
          </w:p>
        </w:tc>
        <w:tc>
          <w:tcPr>
            <w:tcW w:w="1583" w:type="dxa"/>
          </w:tcPr>
          <w:p w14:paraId="20FC888D" w14:textId="77777777" w:rsidR="00BA1433" w:rsidRPr="00A6568C" w:rsidRDefault="00BA1433" w:rsidP="00BA1433">
            <w:pPr>
              <w:jc w:val="center"/>
              <w:rPr>
                <w:sz w:val="21"/>
                <w:szCs w:val="21"/>
              </w:rPr>
            </w:pPr>
            <w:r w:rsidRPr="00A6568C">
              <w:rPr>
                <w:sz w:val="21"/>
                <w:szCs w:val="21"/>
              </w:rPr>
              <w:t>1,319,058</w:t>
            </w:r>
          </w:p>
        </w:tc>
        <w:tc>
          <w:tcPr>
            <w:tcW w:w="1596" w:type="dxa"/>
          </w:tcPr>
          <w:p w14:paraId="130F56ED" w14:textId="77777777" w:rsidR="00BA1433" w:rsidRPr="00A6568C" w:rsidRDefault="00BA1433" w:rsidP="00BA1433">
            <w:pPr>
              <w:jc w:val="center"/>
              <w:rPr>
                <w:sz w:val="21"/>
                <w:szCs w:val="21"/>
              </w:rPr>
            </w:pPr>
            <w:r w:rsidRPr="00A6568C">
              <w:rPr>
                <w:sz w:val="21"/>
                <w:szCs w:val="21"/>
              </w:rPr>
              <w:t>$172,762</w:t>
            </w:r>
            <w:r w:rsidRPr="00A6568C">
              <w:rPr>
                <w:sz w:val="21"/>
                <w:szCs w:val="21"/>
                <w:vertAlign w:val="superscript"/>
              </w:rPr>
              <w:t>9</w:t>
            </w:r>
          </w:p>
        </w:tc>
        <w:tc>
          <w:tcPr>
            <w:tcW w:w="1606" w:type="dxa"/>
          </w:tcPr>
          <w:p w14:paraId="4E86836F" w14:textId="77777777" w:rsidR="00BA1433" w:rsidRPr="00A6568C" w:rsidRDefault="00BA1433" w:rsidP="00BA1433">
            <w:pPr>
              <w:jc w:val="center"/>
              <w:rPr>
                <w:sz w:val="21"/>
                <w:szCs w:val="21"/>
              </w:rPr>
            </w:pPr>
            <w:r w:rsidRPr="00A6568C">
              <w:rPr>
                <w:sz w:val="21"/>
                <w:szCs w:val="21"/>
              </w:rPr>
              <w:t>$0.13/search</w:t>
            </w:r>
          </w:p>
        </w:tc>
      </w:tr>
      <w:tr w:rsidR="00BA1433" w14:paraId="18F754FC" w14:textId="77777777" w:rsidTr="00BA1433">
        <w:tc>
          <w:tcPr>
            <w:tcW w:w="10615" w:type="dxa"/>
            <w:gridSpan w:val="5"/>
          </w:tcPr>
          <w:p w14:paraId="0AC3EA11" w14:textId="77777777" w:rsidR="00BA1433" w:rsidRPr="00C73B1A" w:rsidRDefault="00BA1433" w:rsidP="00BA1433">
            <w:pPr>
              <w:spacing w:before="60"/>
              <w:jc w:val="center"/>
              <w:rPr>
                <w:b/>
                <w:color w:val="00B050"/>
                <w:sz w:val="24"/>
                <w:szCs w:val="24"/>
              </w:rPr>
            </w:pPr>
            <w:r w:rsidRPr="00C73B1A">
              <w:rPr>
                <w:b/>
                <w:color w:val="00B050"/>
                <w:sz w:val="24"/>
                <w:szCs w:val="24"/>
              </w:rPr>
              <w:t>Lower Rank but Heavily Used by Virtually All Campuses</w:t>
            </w:r>
          </w:p>
        </w:tc>
      </w:tr>
      <w:tr w:rsidR="00BA1433" w14:paraId="3BFCC968" w14:textId="77777777" w:rsidTr="00BA1433">
        <w:tc>
          <w:tcPr>
            <w:tcW w:w="3901" w:type="dxa"/>
            <w:shd w:val="clear" w:color="auto" w:fill="B4C6E7" w:themeFill="accent5" w:themeFillTint="66"/>
          </w:tcPr>
          <w:p w14:paraId="638413F9" w14:textId="77777777" w:rsidR="00BA1433" w:rsidRPr="00A6568C" w:rsidRDefault="00BA1433" w:rsidP="00BA1433">
            <w:pPr>
              <w:rPr>
                <w:i/>
                <w:sz w:val="21"/>
                <w:szCs w:val="21"/>
              </w:rPr>
            </w:pPr>
            <w:r w:rsidRPr="00A6568C">
              <w:rPr>
                <w:i/>
                <w:sz w:val="21"/>
                <w:szCs w:val="21"/>
              </w:rPr>
              <w:t>CQ Researcher</w:t>
            </w:r>
          </w:p>
        </w:tc>
        <w:tc>
          <w:tcPr>
            <w:tcW w:w="1929" w:type="dxa"/>
            <w:shd w:val="clear" w:color="auto" w:fill="B4C6E7" w:themeFill="accent5" w:themeFillTint="66"/>
          </w:tcPr>
          <w:p w14:paraId="5CFF1BC9" w14:textId="77777777" w:rsidR="00BA1433" w:rsidRPr="00A6568C" w:rsidRDefault="00BA1433" w:rsidP="00BA1433">
            <w:pPr>
              <w:jc w:val="center"/>
              <w:rPr>
                <w:sz w:val="21"/>
                <w:szCs w:val="21"/>
              </w:rPr>
            </w:pPr>
            <w:r w:rsidRPr="00A6568C">
              <w:rPr>
                <w:sz w:val="21"/>
                <w:szCs w:val="21"/>
              </w:rPr>
              <w:t>3</w:t>
            </w:r>
          </w:p>
        </w:tc>
        <w:tc>
          <w:tcPr>
            <w:tcW w:w="1583" w:type="dxa"/>
            <w:shd w:val="clear" w:color="auto" w:fill="B4C6E7" w:themeFill="accent5" w:themeFillTint="66"/>
          </w:tcPr>
          <w:p w14:paraId="41D9D02D" w14:textId="77777777" w:rsidR="00BA1433" w:rsidRPr="00A6568C" w:rsidRDefault="00BA1433" w:rsidP="00BA1433">
            <w:pPr>
              <w:jc w:val="center"/>
              <w:rPr>
                <w:sz w:val="21"/>
                <w:szCs w:val="21"/>
                <w:highlight w:val="yellow"/>
              </w:rPr>
            </w:pPr>
            <w:r w:rsidRPr="00A6568C">
              <w:rPr>
                <w:sz w:val="21"/>
                <w:szCs w:val="21"/>
              </w:rPr>
              <w:t>215,581</w:t>
            </w:r>
          </w:p>
        </w:tc>
        <w:tc>
          <w:tcPr>
            <w:tcW w:w="1596" w:type="dxa"/>
            <w:shd w:val="clear" w:color="auto" w:fill="B4C6E7" w:themeFill="accent5" w:themeFillTint="66"/>
          </w:tcPr>
          <w:p w14:paraId="5C14263D" w14:textId="77777777" w:rsidR="00BA1433" w:rsidRPr="00A6568C" w:rsidRDefault="00BA1433" w:rsidP="00BA1433">
            <w:pPr>
              <w:jc w:val="center"/>
              <w:rPr>
                <w:sz w:val="21"/>
                <w:szCs w:val="21"/>
              </w:rPr>
            </w:pPr>
            <w:r w:rsidRPr="00A6568C">
              <w:rPr>
                <w:sz w:val="21"/>
                <w:szCs w:val="21"/>
              </w:rPr>
              <w:t>$25,860</w:t>
            </w:r>
          </w:p>
        </w:tc>
        <w:tc>
          <w:tcPr>
            <w:tcW w:w="1606" w:type="dxa"/>
            <w:shd w:val="clear" w:color="auto" w:fill="B4C6E7" w:themeFill="accent5" w:themeFillTint="66"/>
          </w:tcPr>
          <w:p w14:paraId="0C0BCE7A" w14:textId="77777777" w:rsidR="00BA1433" w:rsidRPr="00A6568C" w:rsidRDefault="00BA1433" w:rsidP="00BA1433">
            <w:pPr>
              <w:jc w:val="center"/>
              <w:rPr>
                <w:sz w:val="21"/>
                <w:szCs w:val="21"/>
              </w:rPr>
            </w:pPr>
            <w:r w:rsidRPr="00A6568C">
              <w:rPr>
                <w:sz w:val="21"/>
                <w:szCs w:val="21"/>
              </w:rPr>
              <w:t>$0.24</w:t>
            </w:r>
          </w:p>
        </w:tc>
      </w:tr>
      <w:tr w:rsidR="00BA1433" w14:paraId="2B2D8413" w14:textId="77777777" w:rsidTr="00BA1433">
        <w:tc>
          <w:tcPr>
            <w:tcW w:w="3901" w:type="dxa"/>
            <w:shd w:val="clear" w:color="auto" w:fill="B4C6E7" w:themeFill="accent5" w:themeFillTint="66"/>
          </w:tcPr>
          <w:p w14:paraId="6BC75F43" w14:textId="77777777" w:rsidR="00BA1433" w:rsidRPr="00A6568C" w:rsidRDefault="00BA1433" w:rsidP="00BA1433">
            <w:pPr>
              <w:rPr>
                <w:sz w:val="21"/>
                <w:szCs w:val="21"/>
              </w:rPr>
            </w:pPr>
            <w:r w:rsidRPr="00A6568C">
              <w:rPr>
                <w:i/>
                <w:sz w:val="21"/>
                <w:szCs w:val="21"/>
              </w:rPr>
              <w:t>Dissertations &amp; Theses Abstracts*</w:t>
            </w:r>
          </w:p>
        </w:tc>
        <w:tc>
          <w:tcPr>
            <w:tcW w:w="1929" w:type="dxa"/>
            <w:shd w:val="clear" w:color="auto" w:fill="B4C6E7" w:themeFill="accent5" w:themeFillTint="66"/>
          </w:tcPr>
          <w:p w14:paraId="5A9E8E4A" w14:textId="77777777" w:rsidR="00BA1433" w:rsidRPr="00A6568C" w:rsidRDefault="00BA1433" w:rsidP="00BA1433">
            <w:pPr>
              <w:jc w:val="center"/>
              <w:rPr>
                <w:sz w:val="21"/>
                <w:szCs w:val="21"/>
              </w:rPr>
            </w:pPr>
            <w:r w:rsidRPr="00A6568C">
              <w:rPr>
                <w:sz w:val="21"/>
                <w:szCs w:val="21"/>
              </w:rPr>
              <w:t>8</w:t>
            </w:r>
          </w:p>
        </w:tc>
        <w:tc>
          <w:tcPr>
            <w:tcW w:w="1583" w:type="dxa"/>
            <w:shd w:val="clear" w:color="auto" w:fill="B4C6E7" w:themeFill="accent5" w:themeFillTint="66"/>
          </w:tcPr>
          <w:p w14:paraId="0FC59DF4" w14:textId="77777777" w:rsidR="00BA1433" w:rsidRPr="00A6568C" w:rsidRDefault="00BA1433" w:rsidP="00BA1433">
            <w:pPr>
              <w:jc w:val="center"/>
              <w:rPr>
                <w:sz w:val="21"/>
                <w:szCs w:val="21"/>
              </w:rPr>
            </w:pPr>
            <w:r w:rsidRPr="00A6568C">
              <w:rPr>
                <w:sz w:val="21"/>
                <w:szCs w:val="21"/>
              </w:rPr>
              <w:t>515,978</w:t>
            </w:r>
          </w:p>
        </w:tc>
        <w:tc>
          <w:tcPr>
            <w:tcW w:w="1596" w:type="dxa"/>
            <w:shd w:val="clear" w:color="auto" w:fill="B4C6E7" w:themeFill="accent5" w:themeFillTint="66"/>
          </w:tcPr>
          <w:p w14:paraId="2B4950CA" w14:textId="77777777" w:rsidR="00BA1433" w:rsidRPr="00A6568C" w:rsidRDefault="00BA1433" w:rsidP="00BA1433">
            <w:pPr>
              <w:jc w:val="center"/>
              <w:rPr>
                <w:sz w:val="21"/>
                <w:szCs w:val="21"/>
              </w:rPr>
            </w:pPr>
            <w:r w:rsidRPr="00A6568C">
              <w:rPr>
                <w:sz w:val="21"/>
                <w:szCs w:val="21"/>
              </w:rPr>
              <w:t>$124,380</w:t>
            </w:r>
          </w:p>
        </w:tc>
        <w:tc>
          <w:tcPr>
            <w:tcW w:w="1606" w:type="dxa"/>
            <w:shd w:val="clear" w:color="auto" w:fill="B4C6E7" w:themeFill="accent5" w:themeFillTint="66"/>
          </w:tcPr>
          <w:p w14:paraId="36AD233C" w14:textId="77777777" w:rsidR="00BA1433" w:rsidRPr="00A6568C" w:rsidRDefault="00BA1433" w:rsidP="00BA1433">
            <w:pPr>
              <w:jc w:val="center"/>
              <w:rPr>
                <w:sz w:val="21"/>
                <w:szCs w:val="21"/>
              </w:rPr>
            </w:pPr>
            <w:r w:rsidRPr="00A6568C">
              <w:rPr>
                <w:sz w:val="21"/>
                <w:szCs w:val="21"/>
              </w:rPr>
              <w:t>$0.24/search</w:t>
            </w:r>
          </w:p>
        </w:tc>
      </w:tr>
      <w:tr w:rsidR="00BA1433" w14:paraId="1B6B9076" w14:textId="77777777" w:rsidTr="00BA1433">
        <w:tc>
          <w:tcPr>
            <w:tcW w:w="3901" w:type="dxa"/>
          </w:tcPr>
          <w:p w14:paraId="0C308720" w14:textId="77777777" w:rsidR="00BA1433" w:rsidRPr="00A6568C" w:rsidRDefault="00BA1433" w:rsidP="00BA1433">
            <w:pPr>
              <w:rPr>
                <w:i/>
                <w:sz w:val="21"/>
                <w:szCs w:val="21"/>
              </w:rPr>
            </w:pPr>
            <w:r w:rsidRPr="00A6568C">
              <w:rPr>
                <w:i/>
                <w:sz w:val="21"/>
                <w:szCs w:val="21"/>
              </w:rPr>
              <w:t xml:space="preserve">Ethnic </w:t>
            </w:r>
            <w:proofErr w:type="spellStart"/>
            <w:r w:rsidRPr="00A6568C">
              <w:rPr>
                <w:i/>
                <w:sz w:val="21"/>
                <w:szCs w:val="21"/>
              </w:rPr>
              <w:t>NewsWatch</w:t>
            </w:r>
            <w:proofErr w:type="spellEnd"/>
            <w:r w:rsidRPr="00A6568C">
              <w:rPr>
                <w:i/>
                <w:sz w:val="21"/>
                <w:szCs w:val="21"/>
              </w:rPr>
              <w:t>*</w:t>
            </w:r>
          </w:p>
        </w:tc>
        <w:tc>
          <w:tcPr>
            <w:tcW w:w="1929" w:type="dxa"/>
          </w:tcPr>
          <w:p w14:paraId="3CBC8F45" w14:textId="77777777" w:rsidR="00BA1433" w:rsidRPr="00A6568C" w:rsidRDefault="00BA1433" w:rsidP="00BA1433">
            <w:pPr>
              <w:jc w:val="center"/>
              <w:rPr>
                <w:sz w:val="21"/>
                <w:szCs w:val="21"/>
              </w:rPr>
            </w:pPr>
            <w:r w:rsidRPr="00A6568C">
              <w:rPr>
                <w:sz w:val="21"/>
                <w:szCs w:val="21"/>
              </w:rPr>
              <w:t>11</w:t>
            </w:r>
          </w:p>
        </w:tc>
        <w:tc>
          <w:tcPr>
            <w:tcW w:w="1583" w:type="dxa"/>
            <w:shd w:val="clear" w:color="auto" w:fill="CFF8FD"/>
          </w:tcPr>
          <w:p w14:paraId="28D13032" w14:textId="77777777" w:rsidR="00BA1433" w:rsidRPr="00A6568C" w:rsidRDefault="00BA1433" w:rsidP="00BA1433">
            <w:pPr>
              <w:jc w:val="center"/>
              <w:rPr>
                <w:sz w:val="21"/>
                <w:szCs w:val="21"/>
              </w:rPr>
            </w:pPr>
            <w:r>
              <w:rPr>
                <w:sz w:val="21"/>
                <w:szCs w:val="21"/>
              </w:rPr>
              <w:t>102,759</w:t>
            </w:r>
          </w:p>
        </w:tc>
        <w:tc>
          <w:tcPr>
            <w:tcW w:w="1596" w:type="dxa"/>
          </w:tcPr>
          <w:p w14:paraId="7C32B7BE" w14:textId="77777777" w:rsidR="00BA1433" w:rsidRPr="00A6568C" w:rsidRDefault="00BA1433" w:rsidP="00BA1433">
            <w:pPr>
              <w:jc w:val="center"/>
              <w:rPr>
                <w:sz w:val="21"/>
                <w:szCs w:val="21"/>
              </w:rPr>
            </w:pPr>
            <w:r w:rsidRPr="00A6568C">
              <w:rPr>
                <w:sz w:val="21"/>
                <w:szCs w:val="21"/>
              </w:rPr>
              <w:t>$27,840</w:t>
            </w:r>
          </w:p>
        </w:tc>
        <w:tc>
          <w:tcPr>
            <w:tcW w:w="1606" w:type="dxa"/>
            <w:shd w:val="clear" w:color="auto" w:fill="CFF8FD"/>
          </w:tcPr>
          <w:p w14:paraId="40BFDC19" w14:textId="77777777" w:rsidR="00BA1433" w:rsidRPr="00A6568C" w:rsidRDefault="00BA1433" w:rsidP="00BA1433">
            <w:pPr>
              <w:jc w:val="center"/>
              <w:rPr>
                <w:sz w:val="21"/>
                <w:szCs w:val="21"/>
              </w:rPr>
            </w:pPr>
            <w:r>
              <w:rPr>
                <w:sz w:val="21"/>
                <w:szCs w:val="21"/>
              </w:rPr>
              <w:t>$0.27</w:t>
            </w:r>
          </w:p>
        </w:tc>
      </w:tr>
      <w:tr w:rsidR="00BA1433" w14:paraId="5E6D3B06" w14:textId="77777777" w:rsidTr="00BA1433">
        <w:tc>
          <w:tcPr>
            <w:tcW w:w="3901" w:type="dxa"/>
          </w:tcPr>
          <w:p w14:paraId="0891CF7E" w14:textId="77777777" w:rsidR="00BA1433" w:rsidRPr="00A6568C" w:rsidRDefault="00BA1433" w:rsidP="00BA1433">
            <w:pPr>
              <w:rPr>
                <w:i/>
                <w:sz w:val="21"/>
                <w:szCs w:val="21"/>
              </w:rPr>
            </w:pPr>
            <w:proofErr w:type="spellStart"/>
            <w:r w:rsidRPr="00A6568C">
              <w:rPr>
                <w:i/>
                <w:sz w:val="21"/>
                <w:szCs w:val="21"/>
              </w:rPr>
              <w:t>GenderWatch</w:t>
            </w:r>
            <w:proofErr w:type="spellEnd"/>
            <w:r w:rsidRPr="00A6568C">
              <w:rPr>
                <w:i/>
                <w:sz w:val="21"/>
                <w:szCs w:val="21"/>
              </w:rPr>
              <w:t>*</w:t>
            </w:r>
          </w:p>
        </w:tc>
        <w:tc>
          <w:tcPr>
            <w:tcW w:w="1929" w:type="dxa"/>
          </w:tcPr>
          <w:p w14:paraId="5CD1D955" w14:textId="77777777" w:rsidR="00BA1433" w:rsidRPr="00A6568C" w:rsidRDefault="00BA1433" w:rsidP="00BA1433">
            <w:pPr>
              <w:jc w:val="center"/>
              <w:rPr>
                <w:sz w:val="21"/>
                <w:szCs w:val="21"/>
              </w:rPr>
            </w:pPr>
            <w:r w:rsidRPr="00A6568C">
              <w:rPr>
                <w:sz w:val="21"/>
                <w:szCs w:val="21"/>
              </w:rPr>
              <w:t>9</w:t>
            </w:r>
          </w:p>
        </w:tc>
        <w:tc>
          <w:tcPr>
            <w:tcW w:w="1583" w:type="dxa"/>
            <w:shd w:val="clear" w:color="auto" w:fill="CFF8FD"/>
          </w:tcPr>
          <w:p w14:paraId="798B736F" w14:textId="77777777" w:rsidR="00BA1433" w:rsidRPr="00A6568C" w:rsidRDefault="00BA1433" w:rsidP="00BA1433">
            <w:pPr>
              <w:jc w:val="center"/>
              <w:rPr>
                <w:sz w:val="21"/>
                <w:szCs w:val="21"/>
              </w:rPr>
            </w:pPr>
            <w:r>
              <w:rPr>
                <w:sz w:val="21"/>
                <w:szCs w:val="21"/>
              </w:rPr>
              <w:t>103,156</w:t>
            </w:r>
          </w:p>
        </w:tc>
        <w:tc>
          <w:tcPr>
            <w:tcW w:w="1596" w:type="dxa"/>
          </w:tcPr>
          <w:p w14:paraId="75D85631" w14:textId="77777777" w:rsidR="00BA1433" w:rsidRPr="00A6568C" w:rsidRDefault="00BA1433" w:rsidP="00BA1433">
            <w:pPr>
              <w:jc w:val="center"/>
              <w:rPr>
                <w:sz w:val="21"/>
                <w:szCs w:val="21"/>
              </w:rPr>
            </w:pPr>
            <w:r w:rsidRPr="00A6568C">
              <w:rPr>
                <w:sz w:val="21"/>
                <w:szCs w:val="21"/>
              </w:rPr>
              <w:t>$30,100</w:t>
            </w:r>
          </w:p>
        </w:tc>
        <w:tc>
          <w:tcPr>
            <w:tcW w:w="1606" w:type="dxa"/>
            <w:shd w:val="clear" w:color="auto" w:fill="CFF8FD"/>
          </w:tcPr>
          <w:p w14:paraId="076F9329" w14:textId="77777777" w:rsidR="00BA1433" w:rsidRPr="00A6568C" w:rsidRDefault="00BA1433" w:rsidP="00BA1433">
            <w:pPr>
              <w:jc w:val="center"/>
              <w:rPr>
                <w:sz w:val="21"/>
                <w:szCs w:val="21"/>
              </w:rPr>
            </w:pPr>
            <w:r>
              <w:rPr>
                <w:sz w:val="21"/>
                <w:szCs w:val="21"/>
              </w:rPr>
              <w:t>$0.29</w:t>
            </w:r>
          </w:p>
        </w:tc>
      </w:tr>
      <w:tr w:rsidR="00BA1433" w14:paraId="65A5BF6F" w14:textId="77777777" w:rsidTr="00BA1433">
        <w:trPr>
          <w:trHeight w:val="275"/>
        </w:trPr>
        <w:tc>
          <w:tcPr>
            <w:tcW w:w="3901" w:type="dxa"/>
            <w:shd w:val="clear" w:color="auto" w:fill="FF0000"/>
          </w:tcPr>
          <w:p w14:paraId="1F7E38B0" w14:textId="77777777" w:rsidR="00BA1433" w:rsidRPr="00A6568C" w:rsidRDefault="00BA1433" w:rsidP="00BA1433">
            <w:pPr>
              <w:rPr>
                <w:i/>
                <w:sz w:val="21"/>
                <w:szCs w:val="21"/>
              </w:rPr>
            </w:pPr>
            <w:r w:rsidRPr="00A6568C">
              <w:rPr>
                <w:i/>
                <w:sz w:val="21"/>
                <w:szCs w:val="21"/>
              </w:rPr>
              <w:t>Oxford English Dictionary</w:t>
            </w:r>
          </w:p>
        </w:tc>
        <w:tc>
          <w:tcPr>
            <w:tcW w:w="1929" w:type="dxa"/>
            <w:shd w:val="clear" w:color="auto" w:fill="FF0000"/>
          </w:tcPr>
          <w:p w14:paraId="485173CE" w14:textId="77777777" w:rsidR="00BA1433" w:rsidRPr="00A6568C" w:rsidRDefault="00BA1433" w:rsidP="00BA1433">
            <w:pPr>
              <w:jc w:val="center"/>
              <w:rPr>
                <w:sz w:val="21"/>
                <w:szCs w:val="21"/>
              </w:rPr>
            </w:pPr>
            <w:r w:rsidRPr="00A6568C">
              <w:rPr>
                <w:sz w:val="21"/>
                <w:szCs w:val="21"/>
              </w:rPr>
              <w:t>2</w:t>
            </w:r>
          </w:p>
        </w:tc>
        <w:tc>
          <w:tcPr>
            <w:tcW w:w="1583" w:type="dxa"/>
            <w:shd w:val="clear" w:color="auto" w:fill="FF0000"/>
          </w:tcPr>
          <w:p w14:paraId="77D484B1" w14:textId="77777777" w:rsidR="00BA1433" w:rsidRPr="00A6568C" w:rsidRDefault="00BA1433" w:rsidP="00BA1433">
            <w:pPr>
              <w:jc w:val="center"/>
              <w:rPr>
                <w:sz w:val="21"/>
                <w:szCs w:val="21"/>
              </w:rPr>
            </w:pPr>
            <w:r w:rsidRPr="00A6568C">
              <w:rPr>
                <w:sz w:val="21"/>
                <w:szCs w:val="21"/>
              </w:rPr>
              <w:t>76,706</w:t>
            </w:r>
          </w:p>
        </w:tc>
        <w:tc>
          <w:tcPr>
            <w:tcW w:w="1596" w:type="dxa"/>
            <w:shd w:val="clear" w:color="auto" w:fill="FF0000"/>
          </w:tcPr>
          <w:p w14:paraId="2EF378DB" w14:textId="77777777" w:rsidR="00BA1433" w:rsidRPr="00A6568C" w:rsidRDefault="00BA1433" w:rsidP="00BA1433">
            <w:pPr>
              <w:jc w:val="center"/>
              <w:rPr>
                <w:sz w:val="21"/>
                <w:szCs w:val="21"/>
              </w:rPr>
            </w:pPr>
            <w:r w:rsidRPr="00A6568C">
              <w:rPr>
                <w:sz w:val="21"/>
                <w:szCs w:val="21"/>
              </w:rPr>
              <w:t>$63,900</w:t>
            </w:r>
          </w:p>
        </w:tc>
        <w:tc>
          <w:tcPr>
            <w:tcW w:w="1606" w:type="dxa"/>
            <w:shd w:val="clear" w:color="auto" w:fill="FF0000"/>
          </w:tcPr>
          <w:p w14:paraId="4D703B74" w14:textId="77777777" w:rsidR="00BA1433" w:rsidRPr="00A6568C" w:rsidRDefault="00BA1433" w:rsidP="00BA1433">
            <w:pPr>
              <w:jc w:val="center"/>
              <w:rPr>
                <w:sz w:val="21"/>
                <w:szCs w:val="21"/>
              </w:rPr>
            </w:pPr>
            <w:r w:rsidRPr="00A6568C">
              <w:rPr>
                <w:sz w:val="21"/>
                <w:szCs w:val="21"/>
              </w:rPr>
              <w:t>$0.83/search</w:t>
            </w:r>
          </w:p>
        </w:tc>
      </w:tr>
      <w:tr w:rsidR="00BA1433" w14:paraId="057F071A" w14:textId="77777777" w:rsidTr="00BA1433">
        <w:tc>
          <w:tcPr>
            <w:tcW w:w="10615" w:type="dxa"/>
            <w:gridSpan w:val="5"/>
          </w:tcPr>
          <w:p w14:paraId="22ADED8D" w14:textId="77777777" w:rsidR="00BA1433" w:rsidRPr="00C73B1A" w:rsidRDefault="00BA1433" w:rsidP="00BA1433">
            <w:pPr>
              <w:spacing w:before="60"/>
              <w:jc w:val="center"/>
              <w:rPr>
                <w:b/>
                <w:color w:val="00B050"/>
                <w:sz w:val="24"/>
                <w:szCs w:val="24"/>
              </w:rPr>
            </w:pPr>
            <w:r w:rsidRPr="00C73B1A">
              <w:rPr>
                <w:b/>
                <w:color w:val="00B050"/>
                <w:sz w:val="24"/>
                <w:szCs w:val="24"/>
              </w:rPr>
              <w:t>Lower Rank with Uneven Usage (or insufficient data)</w:t>
            </w:r>
          </w:p>
        </w:tc>
      </w:tr>
      <w:tr w:rsidR="00BA1433" w14:paraId="74D32316" w14:textId="77777777" w:rsidTr="00BA1433">
        <w:tc>
          <w:tcPr>
            <w:tcW w:w="3901" w:type="dxa"/>
          </w:tcPr>
          <w:p w14:paraId="754031DB" w14:textId="77777777" w:rsidR="00BA1433" w:rsidRPr="00A6568C" w:rsidRDefault="00BA1433" w:rsidP="00BA1433">
            <w:pPr>
              <w:rPr>
                <w:sz w:val="21"/>
                <w:szCs w:val="21"/>
              </w:rPr>
            </w:pPr>
            <w:r w:rsidRPr="00A6568C">
              <w:rPr>
                <w:i/>
                <w:sz w:val="21"/>
                <w:szCs w:val="21"/>
              </w:rPr>
              <w:t>ACLS</w:t>
            </w:r>
            <w:r w:rsidRPr="00A6568C">
              <w:rPr>
                <w:sz w:val="21"/>
                <w:szCs w:val="21"/>
              </w:rPr>
              <w:t xml:space="preserve"> (humanities eBooks)</w:t>
            </w:r>
          </w:p>
        </w:tc>
        <w:tc>
          <w:tcPr>
            <w:tcW w:w="1929" w:type="dxa"/>
          </w:tcPr>
          <w:p w14:paraId="3AC58E5A" w14:textId="77777777" w:rsidR="00BA1433" w:rsidRPr="00A6568C" w:rsidRDefault="00BA1433" w:rsidP="00BA1433">
            <w:pPr>
              <w:jc w:val="center"/>
              <w:rPr>
                <w:sz w:val="21"/>
                <w:szCs w:val="21"/>
              </w:rPr>
            </w:pPr>
            <w:r w:rsidRPr="00A6568C">
              <w:rPr>
                <w:sz w:val="21"/>
                <w:szCs w:val="21"/>
              </w:rPr>
              <w:t>3</w:t>
            </w:r>
          </w:p>
        </w:tc>
        <w:tc>
          <w:tcPr>
            <w:tcW w:w="1583" w:type="dxa"/>
            <w:shd w:val="clear" w:color="auto" w:fill="auto"/>
          </w:tcPr>
          <w:p w14:paraId="47F2ECD5" w14:textId="77777777" w:rsidR="00BA1433" w:rsidRPr="00A6568C" w:rsidRDefault="00BA1433" w:rsidP="00BA1433">
            <w:pPr>
              <w:jc w:val="center"/>
              <w:rPr>
                <w:sz w:val="21"/>
                <w:szCs w:val="21"/>
              </w:rPr>
            </w:pPr>
            <w:r w:rsidRPr="00A6568C">
              <w:rPr>
                <w:sz w:val="21"/>
                <w:szCs w:val="21"/>
              </w:rPr>
              <w:t>19,322</w:t>
            </w:r>
          </w:p>
        </w:tc>
        <w:tc>
          <w:tcPr>
            <w:tcW w:w="1596" w:type="dxa"/>
            <w:shd w:val="clear" w:color="auto" w:fill="auto"/>
          </w:tcPr>
          <w:p w14:paraId="4D7494EC" w14:textId="77777777" w:rsidR="00BA1433" w:rsidRPr="00A6568C" w:rsidRDefault="00BA1433" w:rsidP="00BA1433">
            <w:pPr>
              <w:jc w:val="center"/>
              <w:rPr>
                <w:sz w:val="21"/>
                <w:szCs w:val="21"/>
              </w:rPr>
            </w:pPr>
            <w:r w:rsidRPr="00A6568C">
              <w:rPr>
                <w:sz w:val="21"/>
                <w:szCs w:val="21"/>
              </w:rPr>
              <w:t>$17,191</w:t>
            </w:r>
          </w:p>
        </w:tc>
        <w:tc>
          <w:tcPr>
            <w:tcW w:w="1606" w:type="dxa"/>
            <w:shd w:val="clear" w:color="auto" w:fill="auto"/>
          </w:tcPr>
          <w:p w14:paraId="0C821102" w14:textId="77777777" w:rsidR="00BA1433" w:rsidRPr="00A6568C" w:rsidRDefault="00BA1433" w:rsidP="00BA1433">
            <w:pPr>
              <w:jc w:val="center"/>
              <w:rPr>
                <w:sz w:val="20"/>
                <w:szCs w:val="20"/>
              </w:rPr>
            </w:pPr>
            <w:r w:rsidRPr="00A6568C">
              <w:rPr>
                <w:sz w:val="20"/>
                <w:szCs w:val="20"/>
              </w:rPr>
              <w:t>$0.89/page view</w:t>
            </w:r>
          </w:p>
        </w:tc>
      </w:tr>
      <w:tr w:rsidR="00BA1433" w14:paraId="33E034D8" w14:textId="77777777" w:rsidTr="00BA1433">
        <w:trPr>
          <w:trHeight w:val="275"/>
        </w:trPr>
        <w:tc>
          <w:tcPr>
            <w:tcW w:w="3901" w:type="dxa"/>
            <w:shd w:val="clear" w:color="auto" w:fill="FF0000"/>
          </w:tcPr>
          <w:p w14:paraId="62F5E705" w14:textId="77777777" w:rsidR="00BA1433" w:rsidRPr="00F775FA" w:rsidRDefault="00BA1433" w:rsidP="00BA1433">
            <w:pPr>
              <w:rPr>
                <w:i/>
                <w:sz w:val="21"/>
                <w:szCs w:val="21"/>
                <w:highlight w:val="red"/>
              </w:rPr>
            </w:pPr>
            <w:r w:rsidRPr="00F775FA">
              <w:rPr>
                <w:i/>
                <w:sz w:val="21"/>
                <w:szCs w:val="21"/>
                <w:highlight w:val="red"/>
              </w:rPr>
              <w:t>Biological Abstracts</w:t>
            </w:r>
          </w:p>
        </w:tc>
        <w:tc>
          <w:tcPr>
            <w:tcW w:w="1929" w:type="dxa"/>
            <w:shd w:val="clear" w:color="auto" w:fill="FF0000"/>
          </w:tcPr>
          <w:p w14:paraId="0EAC978A" w14:textId="77777777" w:rsidR="00BA1433" w:rsidRPr="00F775FA" w:rsidRDefault="00BA1433" w:rsidP="00BA1433">
            <w:pPr>
              <w:jc w:val="center"/>
              <w:rPr>
                <w:sz w:val="21"/>
                <w:szCs w:val="21"/>
                <w:highlight w:val="red"/>
              </w:rPr>
            </w:pPr>
            <w:r w:rsidRPr="00F775FA">
              <w:rPr>
                <w:sz w:val="21"/>
                <w:szCs w:val="21"/>
                <w:highlight w:val="red"/>
              </w:rPr>
              <w:t>12</w:t>
            </w:r>
          </w:p>
        </w:tc>
        <w:tc>
          <w:tcPr>
            <w:tcW w:w="1583" w:type="dxa"/>
            <w:tcBorders>
              <w:bottom w:val="single" w:sz="4" w:space="0" w:color="auto"/>
            </w:tcBorders>
            <w:shd w:val="clear" w:color="auto" w:fill="FF0000"/>
          </w:tcPr>
          <w:p w14:paraId="0E3E521E" w14:textId="77777777" w:rsidR="00BA1433" w:rsidRPr="00F775FA" w:rsidRDefault="00BA1433" w:rsidP="00BA1433">
            <w:pPr>
              <w:jc w:val="center"/>
              <w:rPr>
                <w:sz w:val="21"/>
                <w:szCs w:val="21"/>
                <w:highlight w:val="red"/>
              </w:rPr>
            </w:pPr>
            <w:r w:rsidRPr="00F775FA">
              <w:rPr>
                <w:sz w:val="21"/>
                <w:szCs w:val="21"/>
                <w:highlight w:val="red"/>
              </w:rPr>
              <w:t>32,538</w:t>
            </w:r>
            <w:r w:rsidRPr="00F775FA">
              <w:rPr>
                <w:rStyle w:val="FootnoteReference"/>
                <w:sz w:val="21"/>
                <w:szCs w:val="21"/>
                <w:highlight w:val="red"/>
              </w:rPr>
              <w:footnoteRef/>
            </w:r>
          </w:p>
        </w:tc>
        <w:tc>
          <w:tcPr>
            <w:tcW w:w="1596" w:type="dxa"/>
            <w:tcBorders>
              <w:bottom w:val="single" w:sz="4" w:space="0" w:color="auto"/>
            </w:tcBorders>
            <w:shd w:val="clear" w:color="auto" w:fill="FF0000"/>
          </w:tcPr>
          <w:p w14:paraId="07E0F93B" w14:textId="77777777" w:rsidR="00BA1433" w:rsidRPr="00F775FA" w:rsidRDefault="00BA1433" w:rsidP="00BA1433">
            <w:pPr>
              <w:jc w:val="center"/>
              <w:rPr>
                <w:sz w:val="21"/>
                <w:szCs w:val="21"/>
                <w:highlight w:val="red"/>
              </w:rPr>
            </w:pPr>
            <w:r w:rsidRPr="00F775FA">
              <w:rPr>
                <w:sz w:val="21"/>
                <w:szCs w:val="21"/>
                <w:highlight w:val="red"/>
              </w:rPr>
              <w:t>$271,801</w:t>
            </w:r>
          </w:p>
        </w:tc>
        <w:tc>
          <w:tcPr>
            <w:tcW w:w="1606" w:type="dxa"/>
            <w:tcBorders>
              <w:bottom w:val="single" w:sz="4" w:space="0" w:color="auto"/>
            </w:tcBorders>
            <w:shd w:val="clear" w:color="auto" w:fill="FF0000"/>
          </w:tcPr>
          <w:p w14:paraId="5CC605FA" w14:textId="77777777" w:rsidR="00BA1433" w:rsidRPr="00F775FA" w:rsidRDefault="00BA1433" w:rsidP="00BA1433">
            <w:pPr>
              <w:jc w:val="center"/>
              <w:rPr>
                <w:sz w:val="21"/>
                <w:szCs w:val="21"/>
                <w:highlight w:val="red"/>
              </w:rPr>
            </w:pPr>
            <w:r w:rsidRPr="00F775FA">
              <w:rPr>
                <w:sz w:val="21"/>
                <w:szCs w:val="21"/>
                <w:highlight w:val="red"/>
              </w:rPr>
              <w:t>$8.35/record</w:t>
            </w:r>
          </w:p>
        </w:tc>
      </w:tr>
      <w:tr w:rsidR="00BA1433" w14:paraId="159CC94B" w14:textId="77777777" w:rsidTr="00BA1433">
        <w:tc>
          <w:tcPr>
            <w:tcW w:w="3901" w:type="dxa"/>
            <w:shd w:val="clear" w:color="auto" w:fill="B4C6E7" w:themeFill="accent5" w:themeFillTint="66"/>
          </w:tcPr>
          <w:p w14:paraId="3B5800F6" w14:textId="77777777" w:rsidR="00BA1433" w:rsidRPr="00A6568C" w:rsidRDefault="00BA1433" w:rsidP="00BA1433">
            <w:pPr>
              <w:rPr>
                <w:i/>
                <w:sz w:val="21"/>
                <w:szCs w:val="21"/>
              </w:rPr>
            </w:pPr>
            <w:r w:rsidRPr="00A6568C">
              <w:rPr>
                <w:i/>
                <w:sz w:val="21"/>
                <w:szCs w:val="21"/>
              </w:rPr>
              <w:t>Grove (Oxford) Music</w:t>
            </w:r>
          </w:p>
        </w:tc>
        <w:tc>
          <w:tcPr>
            <w:tcW w:w="1929" w:type="dxa"/>
            <w:shd w:val="clear" w:color="auto" w:fill="B4C6E7" w:themeFill="accent5" w:themeFillTint="66"/>
          </w:tcPr>
          <w:p w14:paraId="3A29A393" w14:textId="77777777" w:rsidR="00BA1433" w:rsidRPr="00A6568C" w:rsidRDefault="00BA1433" w:rsidP="00BA1433">
            <w:pPr>
              <w:jc w:val="center"/>
              <w:rPr>
                <w:sz w:val="21"/>
                <w:szCs w:val="21"/>
              </w:rPr>
            </w:pPr>
            <w:r w:rsidRPr="00A6568C">
              <w:rPr>
                <w:sz w:val="21"/>
                <w:szCs w:val="21"/>
              </w:rPr>
              <w:t>5</w:t>
            </w:r>
          </w:p>
        </w:tc>
        <w:tc>
          <w:tcPr>
            <w:tcW w:w="1583" w:type="dxa"/>
            <w:shd w:val="clear" w:color="auto" w:fill="B4C6E7" w:themeFill="accent5" w:themeFillTint="66"/>
          </w:tcPr>
          <w:p w14:paraId="6A751FCF" w14:textId="77777777" w:rsidR="00BA1433" w:rsidRPr="00A6568C" w:rsidRDefault="00BA1433" w:rsidP="00BA1433">
            <w:pPr>
              <w:jc w:val="center"/>
              <w:rPr>
                <w:sz w:val="21"/>
                <w:szCs w:val="21"/>
              </w:rPr>
            </w:pPr>
            <w:r w:rsidRPr="00A6568C">
              <w:rPr>
                <w:sz w:val="21"/>
                <w:szCs w:val="21"/>
              </w:rPr>
              <w:t>43,957</w:t>
            </w:r>
          </w:p>
        </w:tc>
        <w:tc>
          <w:tcPr>
            <w:tcW w:w="1596" w:type="dxa"/>
            <w:shd w:val="clear" w:color="auto" w:fill="B4C6E7" w:themeFill="accent5" w:themeFillTint="66"/>
          </w:tcPr>
          <w:p w14:paraId="2A522723" w14:textId="77777777" w:rsidR="00BA1433" w:rsidRPr="00A6568C" w:rsidRDefault="00BA1433" w:rsidP="00BA1433">
            <w:pPr>
              <w:jc w:val="center"/>
              <w:rPr>
                <w:sz w:val="21"/>
                <w:szCs w:val="21"/>
              </w:rPr>
            </w:pPr>
            <w:r w:rsidRPr="00A6568C">
              <w:rPr>
                <w:sz w:val="21"/>
                <w:szCs w:val="21"/>
              </w:rPr>
              <w:t>$37,750</w:t>
            </w:r>
          </w:p>
        </w:tc>
        <w:tc>
          <w:tcPr>
            <w:tcW w:w="1606" w:type="dxa"/>
            <w:shd w:val="clear" w:color="auto" w:fill="B4C6E7" w:themeFill="accent5" w:themeFillTint="66"/>
          </w:tcPr>
          <w:p w14:paraId="2CB42283" w14:textId="77777777" w:rsidR="00BA1433" w:rsidRPr="00A6568C" w:rsidRDefault="00BA1433" w:rsidP="00BA1433">
            <w:pPr>
              <w:jc w:val="center"/>
              <w:rPr>
                <w:sz w:val="21"/>
                <w:szCs w:val="21"/>
              </w:rPr>
            </w:pPr>
            <w:r w:rsidRPr="00A6568C">
              <w:rPr>
                <w:sz w:val="21"/>
                <w:szCs w:val="21"/>
              </w:rPr>
              <w:t>$0.86</w:t>
            </w:r>
          </w:p>
        </w:tc>
      </w:tr>
      <w:tr w:rsidR="00BA1433" w14:paraId="5C91A6F7" w14:textId="77777777" w:rsidTr="00BA1433">
        <w:tc>
          <w:tcPr>
            <w:tcW w:w="3901" w:type="dxa"/>
            <w:shd w:val="clear" w:color="auto" w:fill="FF0000"/>
          </w:tcPr>
          <w:p w14:paraId="3AE30396" w14:textId="77777777" w:rsidR="00BA1433" w:rsidRPr="00A6568C" w:rsidRDefault="00BA1433" w:rsidP="00BA1433">
            <w:pPr>
              <w:rPr>
                <w:i/>
                <w:sz w:val="21"/>
                <w:szCs w:val="21"/>
              </w:rPr>
            </w:pPr>
            <w:proofErr w:type="spellStart"/>
            <w:r w:rsidRPr="00A6568C">
              <w:rPr>
                <w:i/>
                <w:sz w:val="21"/>
                <w:szCs w:val="21"/>
              </w:rPr>
              <w:t>MathSciNet</w:t>
            </w:r>
            <w:proofErr w:type="spellEnd"/>
          </w:p>
        </w:tc>
        <w:tc>
          <w:tcPr>
            <w:tcW w:w="1929" w:type="dxa"/>
            <w:shd w:val="clear" w:color="auto" w:fill="FF0000"/>
          </w:tcPr>
          <w:p w14:paraId="320D53F4" w14:textId="77777777" w:rsidR="00BA1433" w:rsidRPr="00A6568C" w:rsidRDefault="00BA1433" w:rsidP="00BA1433">
            <w:pPr>
              <w:jc w:val="center"/>
              <w:rPr>
                <w:sz w:val="21"/>
                <w:szCs w:val="21"/>
              </w:rPr>
            </w:pPr>
            <w:r w:rsidRPr="00A6568C">
              <w:rPr>
                <w:sz w:val="21"/>
                <w:szCs w:val="21"/>
              </w:rPr>
              <w:t>9</w:t>
            </w:r>
          </w:p>
        </w:tc>
        <w:tc>
          <w:tcPr>
            <w:tcW w:w="1583" w:type="dxa"/>
            <w:shd w:val="clear" w:color="auto" w:fill="FF0000"/>
          </w:tcPr>
          <w:p w14:paraId="445A95E7" w14:textId="77777777" w:rsidR="00BA1433" w:rsidRPr="00A6568C" w:rsidRDefault="00BA1433" w:rsidP="00BA1433">
            <w:pPr>
              <w:jc w:val="center"/>
              <w:rPr>
                <w:sz w:val="21"/>
                <w:szCs w:val="21"/>
              </w:rPr>
            </w:pPr>
            <w:r w:rsidRPr="00A6568C">
              <w:rPr>
                <w:sz w:val="21"/>
                <w:szCs w:val="21"/>
              </w:rPr>
              <w:t>45,122</w:t>
            </w:r>
          </w:p>
        </w:tc>
        <w:tc>
          <w:tcPr>
            <w:tcW w:w="1596" w:type="dxa"/>
            <w:shd w:val="clear" w:color="auto" w:fill="FF0000"/>
          </w:tcPr>
          <w:p w14:paraId="623585B9" w14:textId="77777777" w:rsidR="00BA1433" w:rsidRPr="00A6568C" w:rsidRDefault="00BA1433" w:rsidP="00BA1433">
            <w:pPr>
              <w:jc w:val="center"/>
              <w:rPr>
                <w:sz w:val="21"/>
                <w:szCs w:val="21"/>
              </w:rPr>
            </w:pPr>
            <w:r w:rsidRPr="00A6568C">
              <w:rPr>
                <w:sz w:val="21"/>
                <w:szCs w:val="21"/>
              </w:rPr>
              <w:t>$20,088</w:t>
            </w:r>
            <w:r w:rsidRPr="00A6568C">
              <w:rPr>
                <w:rStyle w:val="FootnoteReference"/>
                <w:sz w:val="21"/>
                <w:szCs w:val="21"/>
              </w:rPr>
              <w:footnoteRef/>
            </w:r>
          </w:p>
        </w:tc>
        <w:tc>
          <w:tcPr>
            <w:tcW w:w="1606" w:type="dxa"/>
            <w:shd w:val="clear" w:color="auto" w:fill="FF0000"/>
          </w:tcPr>
          <w:p w14:paraId="3A57FCFF" w14:textId="77777777" w:rsidR="00BA1433" w:rsidRPr="00A6568C" w:rsidRDefault="00BA1433" w:rsidP="00BA1433">
            <w:pPr>
              <w:jc w:val="center"/>
              <w:rPr>
                <w:sz w:val="21"/>
                <w:szCs w:val="21"/>
              </w:rPr>
            </w:pPr>
            <w:r w:rsidRPr="00A6568C">
              <w:rPr>
                <w:sz w:val="21"/>
                <w:szCs w:val="21"/>
              </w:rPr>
              <w:t>$3.39/record</w:t>
            </w:r>
          </w:p>
        </w:tc>
      </w:tr>
      <w:tr w:rsidR="00BA1433" w14:paraId="57E985C8" w14:textId="77777777" w:rsidTr="00BA1433">
        <w:tc>
          <w:tcPr>
            <w:tcW w:w="3901" w:type="dxa"/>
            <w:shd w:val="clear" w:color="auto" w:fill="B4C6E7" w:themeFill="accent5" w:themeFillTint="66"/>
          </w:tcPr>
          <w:p w14:paraId="5ABF33E3" w14:textId="77777777" w:rsidR="00BA1433" w:rsidRPr="00A6568C" w:rsidRDefault="00BA1433" w:rsidP="00BA1433">
            <w:pPr>
              <w:rPr>
                <w:i/>
                <w:sz w:val="21"/>
                <w:szCs w:val="21"/>
              </w:rPr>
            </w:pPr>
            <w:r w:rsidRPr="00A6568C">
              <w:rPr>
                <w:i/>
                <w:sz w:val="21"/>
                <w:szCs w:val="21"/>
              </w:rPr>
              <w:t>SCOAP3*</w:t>
            </w:r>
          </w:p>
        </w:tc>
        <w:tc>
          <w:tcPr>
            <w:tcW w:w="1929" w:type="dxa"/>
            <w:shd w:val="clear" w:color="auto" w:fill="B4C6E7" w:themeFill="accent5" w:themeFillTint="66"/>
          </w:tcPr>
          <w:p w14:paraId="7436635A" w14:textId="77777777" w:rsidR="00BA1433" w:rsidRPr="00A6568C" w:rsidRDefault="00BA1433" w:rsidP="00BA1433">
            <w:pPr>
              <w:jc w:val="center"/>
              <w:rPr>
                <w:sz w:val="21"/>
                <w:szCs w:val="21"/>
              </w:rPr>
            </w:pPr>
            <w:r w:rsidRPr="00A6568C">
              <w:rPr>
                <w:sz w:val="21"/>
                <w:szCs w:val="21"/>
              </w:rPr>
              <w:t>1</w:t>
            </w:r>
          </w:p>
        </w:tc>
        <w:tc>
          <w:tcPr>
            <w:tcW w:w="1583" w:type="dxa"/>
            <w:tcBorders>
              <w:bottom w:val="single" w:sz="4" w:space="0" w:color="auto"/>
            </w:tcBorders>
            <w:shd w:val="clear" w:color="auto" w:fill="B4C6E7" w:themeFill="accent5" w:themeFillTint="66"/>
          </w:tcPr>
          <w:p w14:paraId="658E765E" w14:textId="77777777" w:rsidR="00BA1433" w:rsidRPr="00A6568C" w:rsidRDefault="00BA1433" w:rsidP="00BA1433">
            <w:pPr>
              <w:jc w:val="center"/>
              <w:rPr>
                <w:sz w:val="21"/>
                <w:szCs w:val="21"/>
              </w:rPr>
            </w:pPr>
            <w:r w:rsidRPr="00A6568C">
              <w:rPr>
                <w:sz w:val="21"/>
                <w:szCs w:val="21"/>
              </w:rPr>
              <w:t>n/a</w:t>
            </w:r>
          </w:p>
        </w:tc>
        <w:tc>
          <w:tcPr>
            <w:tcW w:w="1596" w:type="dxa"/>
            <w:tcBorders>
              <w:bottom w:val="single" w:sz="4" w:space="0" w:color="auto"/>
            </w:tcBorders>
            <w:shd w:val="clear" w:color="auto" w:fill="B4C6E7" w:themeFill="accent5" w:themeFillTint="66"/>
          </w:tcPr>
          <w:p w14:paraId="255FEBF6" w14:textId="77777777" w:rsidR="00BA1433" w:rsidRPr="00A6568C" w:rsidRDefault="00BA1433" w:rsidP="00BA1433">
            <w:pPr>
              <w:jc w:val="center"/>
              <w:rPr>
                <w:sz w:val="21"/>
                <w:szCs w:val="21"/>
              </w:rPr>
            </w:pPr>
            <w:r w:rsidRPr="00A6568C">
              <w:rPr>
                <w:sz w:val="21"/>
                <w:szCs w:val="21"/>
              </w:rPr>
              <w:t>$9,842</w:t>
            </w:r>
          </w:p>
        </w:tc>
        <w:tc>
          <w:tcPr>
            <w:tcW w:w="1606" w:type="dxa"/>
            <w:tcBorders>
              <w:bottom w:val="single" w:sz="4" w:space="0" w:color="auto"/>
            </w:tcBorders>
            <w:shd w:val="clear" w:color="auto" w:fill="B4C6E7" w:themeFill="accent5" w:themeFillTint="66"/>
          </w:tcPr>
          <w:p w14:paraId="6BEC00D9" w14:textId="77777777" w:rsidR="00BA1433" w:rsidRPr="00A6568C" w:rsidRDefault="00BA1433" w:rsidP="00BA1433">
            <w:pPr>
              <w:jc w:val="center"/>
              <w:rPr>
                <w:sz w:val="21"/>
                <w:szCs w:val="21"/>
              </w:rPr>
            </w:pPr>
            <w:r w:rsidRPr="00A6568C">
              <w:rPr>
                <w:sz w:val="21"/>
                <w:szCs w:val="21"/>
              </w:rPr>
              <w:t>n/a</w:t>
            </w:r>
          </w:p>
        </w:tc>
      </w:tr>
      <w:tr w:rsidR="00BA1433" w:rsidRPr="00F775FA" w14:paraId="605456B9" w14:textId="77777777" w:rsidTr="00BA1433">
        <w:tc>
          <w:tcPr>
            <w:tcW w:w="3901" w:type="dxa"/>
            <w:shd w:val="clear" w:color="auto" w:fill="FFFF00"/>
          </w:tcPr>
          <w:p w14:paraId="34BE3AB9" w14:textId="77777777" w:rsidR="00BA1433" w:rsidRPr="00F775FA" w:rsidRDefault="00BA1433" w:rsidP="00BA1433">
            <w:pPr>
              <w:rPr>
                <w:i/>
                <w:sz w:val="21"/>
                <w:szCs w:val="21"/>
              </w:rPr>
            </w:pPr>
            <w:r w:rsidRPr="00F775FA">
              <w:rPr>
                <w:i/>
                <w:sz w:val="21"/>
                <w:szCs w:val="21"/>
              </w:rPr>
              <w:t>Westlaw</w:t>
            </w:r>
          </w:p>
        </w:tc>
        <w:tc>
          <w:tcPr>
            <w:tcW w:w="1929" w:type="dxa"/>
            <w:shd w:val="clear" w:color="auto" w:fill="FFFF00"/>
          </w:tcPr>
          <w:p w14:paraId="00DFA8B9" w14:textId="77777777" w:rsidR="00BA1433" w:rsidRPr="00F775FA" w:rsidRDefault="00BA1433" w:rsidP="00BA1433">
            <w:pPr>
              <w:jc w:val="center"/>
              <w:rPr>
                <w:sz w:val="21"/>
                <w:szCs w:val="21"/>
              </w:rPr>
            </w:pPr>
            <w:r w:rsidRPr="00F775FA">
              <w:rPr>
                <w:sz w:val="21"/>
                <w:szCs w:val="21"/>
              </w:rPr>
              <w:t>12</w:t>
            </w:r>
          </w:p>
        </w:tc>
        <w:tc>
          <w:tcPr>
            <w:tcW w:w="1583" w:type="dxa"/>
            <w:shd w:val="clear" w:color="auto" w:fill="FFFF00"/>
          </w:tcPr>
          <w:p w14:paraId="1F5868B2" w14:textId="77777777" w:rsidR="00BA1433" w:rsidRPr="00F775FA" w:rsidRDefault="00BA1433" w:rsidP="00BA1433">
            <w:pPr>
              <w:jc w:val="center"/>
              <w:rPr>
                <w:sz w:val="21"/>
                <w:szCs w:val="21"/>
              </w:rPr>
            </w:pPr>
            <w:r w:rsidRPr="00F775FA">
              <w:rPr>
                <w:sz w:val="21"/>
                <w:szCs w:val="21"/>
              </w:rPr>
              <w:t>374,081</w:t>
            </w:r>
          </w:p>
        </w:tc>
        <w:tc>
          <w:tcPr>
            <w:tcW w:w="1596" w:type="dxa"/>
            <w:shd w:val="clear" w:color="auto" w:fill="FFFF00"/>
          </w:tcPr>
          <w:p w14:paraId="1DB543F1" w14:textId="77777777" w:rsidR="00BA1433" w:rsidRPr="00F775FA" w:rsidRDefault="00BA1433" w:rsidP="00BA1433">
            <w:pPr>
              <w:jc w:val="center"/>
              <w:rPr>
                <w:sz w:val="21"/>
                <w:szCs w:val="21"/>
              </w:rPr>
            </w:pPr>
            <w:r w:rsidRPr="00F775FA">
              <w:rPr>
                <w:sz w:val="21"/>
                <w:szCs w:val="21"/>
              </w:rPr>
              <w:t>$310,716</w:t>
            </w:r>
          </w:p>
        </w:tc>
        <w:tc>
          <w:tcPr>
            <w:tcW w:w="1606" w:type="dxa"/>
            <w:shd w:val="clear" w:color="auto" w:fill="FFFF00"/>
          </w:tcPr>
          <w:p w14:paraId="4DFC3A45" w14:textId="77777777" w:rsidR="00BA1433" w:rsidRPr="00F775FA" w:rsidRDefault="00BA1433" w:rsidP="00BA1433">
            <w:pPr>
              <w:jc w:val="center"/>
              <w:rPr>
                <w:sz w:val="21"/>
                <w:szCs w:val="21"/>
              </w:rPr>
            </w:pPr>
            <w:r w:rsidRPr="00F775FA">
              <w:rPr>
                <w:sz w:val="21"/>
                <w:szCs w:val="21"/>
              </w:rPr>
              <w:t>$0.83/search</w:t>
            </w:r>
          </w:p>
        </w:tc>
      </w:tr>
    </w:tbl>
    <w:p w14:paraId="37D9384E" w14:textId="77777777" w:rsidR="00185D65" w:rsidRDefault="00185D65">
      <w:pPr>
        <w:pStyle w:val="FootnoteText"/>
        <w:rPr>
          <w:sz w:val="18"/>
          <w:szCs w:val="18"/>
        </w:rPr>
      </w:pPr>
      <w:r w:rsidRPr="00A6568C">
        <w:rPr>
          <w:rStyle w:val="FootnoteReference"/>
          <w:sz w:val="18"/>
          <w:szCs w:val="18"/>
        </w:rPr>
        <w:footnoteRef/>
      </w:r>
      <w:r w:rsidRPr="00A6568C">
        <w:rPr>
          <w:sz w:val="18"/>
          <w:szCs w:val="18"/>
        </w:rPr>
        <w:t xml:space="preserve"> </w:t>
      </w:r>
      <w:proofErr w:type="spellStart"/>
      <w:r w:rsidRPr="00A6568C">
        <w:rPr>
          <w:sz w:val="18"/>
          <w:szCs w:val="18"/>
        </w:rPr>
        <w:t>PsycInfo</w:t>
      </w:r>
      <w:proofErr w:type="spellEnd"/>
      <w:r w:rsidRPr="00A6568C">
        <w:rPr>
          <w:sz w:val="18"/>
          <w:szCs w:val="18"/>
        </w:rPr>
        <w:t xml:space="preserve"> &amp; </w:t>
      </w:r>
      <w:proofErr w:type="spellStart"/>
      <w:r w:rsidRPr="00A6568C">
        <w:rPr>
          <w:sz w:val="18"/>
          <w:szCs w:val="18"/>
        </w:rPr>
        <w:t>PsycArticles</w:t>
      </w:r>
      <w:proofErr w:type="spellEnd"/>
      <w:r w:rsidRPr="00A6568C">
        <w:rPr>
          <w:sz w:val="18"/>
          <w:szCs w:val="18"/>
        </w:rPr>
        <w:t xml:space="preserve"> combined; resources (MLA &amp; </w:t>
      </w:r>
      <w:proofErr w:type="spellStart"/>
      <w:r w:rsidRPr="00A6568C">
        <w:rPr>
          <w:sz w:val="18"/>
          <w:szCs w:val="18"/>
        </w:rPr>
        <w:t>PsycInfo</w:t>
      </w:r>
      <w:proofErr w:type="spellEnd"/>
      <w:r w:rsidRPr="00A6568C">
        <w:rPr>
          <w:sz w:val="18"/>
          <w:szCs w:val="18"/>
        </w:rPr>
        <w:t>/</w:t>
      </w:r>
      <w:proofErr w:type="spellStart"/>
      <w:r w:rsidRPr="00A6568C">
        <w:rPr>
          <w:sz w:val="18"/>
          <w:szCs w:val="18"/>
        </w:rPr>
        <w:t>PsycArticles</w:t>
      </w:r>
      <w:proofErr w:type="spellEnd"/>
      <w:r w:rsidRPr="00A6568C">
        <w:rPr>
          <w:sz w:val="18"/>
          <w:szCs w:val="18"/>
        </w:rPr>
        <w:t xml:space="preserve">) on multiple </w:t>
      </w:r>
      <w:proofErr w:type="gramStart"/>
      <w:r w:rsidRPr="00A6568C">
        <w:rPr>
          <w:sz w:val="18"/>
          <w:szCs w:val="18"/>
        </w:rPr>
        <w:t>platform</w:t>
      </w:r>
      <w:proofErr w:type="gramEnd"/>
      <w:r w:rsidRPr="00A6568C">
        <w:rPr>
          <w:sz w:val="18"/>
          <w:szCs w:val="18"/>
        </w:rPr>
        <w:t xml:space="preserve"> combined.</w:t>
      </w:r>
    </w:p>
    <w:p w14:paraId="748FF229" w14:textId="77777777" w:rsidR="007E6AE0" w:rsidRDefault="007E6AE0">
      <w:pPr>
        <w:pStyle w:val="FootnoteText"/>
        <w:rPr>
          <w:sz w:val="18"/>
          <w:szCs w:val="18"/>
        </w:rPr>
      </w:pPr>
    </w:p>
    <w:p w14:paraId="5A2C679E" w14:textId="77777777" w:rsidR="007E6AE0" w:rsidRDefault="007E6AE0" w:rsidP="007E6AE0">
      <w:pPr>
        <w:spacing w:after="0"/>
      </w:pPr>
      <w:r>
        <w:rPr>
          <w:sz w:val="18"/>
          <w:szCs w:val="18"/>
        </w:rPr>
        <w:t>*Usage for these databases came from the Chancellor’s Office website; they were not deeply analyzed as were the other databases.</w:t>
      </w:r>
    </w:p>
    <w:p w14:paraId="1D301F45" w14:textId="77777777" w:rsidR="007E6AE0" w:rsidRPr="00A6568C" w:rsidRDefault="007E6AE0">
      <w:pPr>
        <w:pStyle w:val="FootnoteText"/>
        <w:rPr>
          <w:sz w:val="18"/>
          <w:szCs w:val="18"/>
        </w:rPr>
      </w:pPr>
    </w:p>
    <w:p w14:paraId="2351CACD" w14:textId="1D9692C6" w:rsidR="003808DF" w:rsidRDefault="003808D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E5B"/>
    <w:multiLevelType w:val="hybridMultilevel"/>
    <w:tmpl w:val="9EB8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0433B"/>
    <w:multiLevelType w:val="hybridMultilevel"/>
    <w:tmpl w:val="DA242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271CA"/>
    <w:multiLevelType w:val="hybridMultilevel"/>
    <w:tmpl w:val="2978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A6A97"/>
    <w:multiLevelType w:val="hybridMultilevel"/>
    <w:tmpl w:val="BF20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F5"/>
    <w:rsid w:val="0001141A"/>
    <w:rsid w:val="00030E13"/>
    <w:rsid w:val="000576D4"/>
    <w:rsid w:val="00064672"/>
    <w:rsid w:val="00065D6D"/>
    <w:rsid w:val="00097072"/>
    <w:rsid w:val="000B6E50"/>
    <w:rsid w:val="000C3B02"/>
    <w:rsid w:val="000E0D95"/>
    <w:rsid w:val="00123F83"/>
    <w:rsid w:val="0013020B"/>
    <w:rsid w:val="00150093"/>
    <w:rsid w:val="001657F7"/>
    <w:rsid w:val="00171325"/>
    <w:rsid w:val="00180D47"/>
    <w:rsid w:val="001824E8"/>
    <w:rsid w:val="00185D65"/>
    <w:rsid w:val="001B7BF7"/>
    <w:rsid w:val="001F74F4"/>
    <w:rsid w:val="00263C4F"/>
    <w:rsid w:val="00266228"/>
    <w:rsid w:val="002A7591"/>
    <w:rsid w:val="002B6367"/>
    <w:rsid w:val="002D2FBC"/>
    <w:rsid w:val="00335070"/>
    <w:rsid w:val="003808DF"/>
    <w:rsid w:val="003853B1"/>
    <w:rsid w:val="003900F8"/>
    <w:rsid w:val="003936F5"/>
    <w:rsid w:val="00396F2F"/>
    <w:rsid w:val="003E14E0"/>
    <w:rsid w:val="00413995"/>
    <w:rsid w:val="004514AA"/>
    <w:rsid w:val="004B64CA"/>
    <w:rsid w:val="004B761F"/>
    <w:rsid w:val="004D76D8"/>
    <w:rsid w:val="00503EEA"/>
    <w:rsid w:val="00510606"/>
    <w:rsid w:val="005F0A68"/>
    <w:rsid w:val="00607C3A"/>
    <w:rsid w:val="00612702"/>
    <w:rsid w:val="0063153E"/>
    <w:rsid w:val="0068332F"/>
    <w:rsid w:val="006A4EFB"/>
    <w:rsid w:val="006E0CDE"/>
    <w:rsid w:val="006F3F41"/>
    <w:rsid w:val="0078183B"/>
    <w:rsid w:val="007E5D29"/>
    <w:rsid w:val="007E6AE0"/>
    <w:rsid w:val="008132F4"/>
    <w:rsid w:val="00830718"/>
    <w:rsid w:val="008416FB"/>
    <w:rsid w:val="008459D1"/>
    <w:rsid w:val="00851F7A"/>
    <w:rsid w:val="00856B17"/>
    <w:rsid w:val="008A52ED"/>
    <w:rsid w:val="008A6610"/>
    <w:rsid w:val="008B21DE"/>
    <w:rsid w:val="008B3F5C"/>
    <w:rsid w:val="008B51B3"/>
    <w:rsid w:val="008E04DB"/>
    <w:rsid w:val="00910022"/>
    <w:rsid w:val="00924D03"/>
    <w:rsid w:val="0097236F"/>
    <w:rsid w:val="009874FE"/>
    <w:rsid w:val="009B5A0B"/>
    <w:rsid w:val="009C0E16"/>
    <w:rsid w:val="009D6E5E"/>
    <w:rsid w:val="00A016C6"/>
    <w:rsid w:val="00A109C8"/>
    <w:rsid w:val="00A51966"/>
    <w:rsid w:val="00A56327"/>
    <w:rsid w:val="00A65209"/>
    <w:rsid w:val="00A6568C"/>
    <w:rsid w:val="00A9686C"/>
    <w:rsid w:val="00AC3141"/>
    <w:rsid w:val="00B00DDB"/>
    <w:rsid w:val="00B33A3A"/>
    <w:rsid w:val="00B65677"/>
    <w:rsid w:val="00B726AF"/>
    <w:rsid w:val="00B91F94"/>
    <w:rsid w:val="00BA1433"/>
    <w:rsid w:val="00BA2A7D"/>
    <w:rsid w:val="00BE1BD3"/>
    <w:rsid w:val="00C4311A"/>
    <w:rsid w:val="00C73B1A"/>
    <w:rsid w:val="00C77AED"/>
    <w:rsid w:val="00CC0F14"/>
    <w:rsid w:val="00CF6AFC"/>
    <w:rsid w:val="00D205DD"/>
    <w:rsid w:val="00D235C7"/>
    <w:rsid w:val="00D278E7"/>
    <w:rsid w:val="00D45173"/>
    <w:rsid w:val="00DF2F2F"/>
    <w:rsid w:val="00E02D61"/>
    <w:rsid w:val="00E037E0"/>
    <w:rsid w:val="00E07529"/>
    <w:rsid w:val="00E27F99"/>
    <w:rsid w:val="00EB4D40"/>
    <w:rsid w:val="00F1579A"/>
    <w:rsid w:val="00F46EC7"/>
    <w:rsid w:val="00F51DE0"/>
    <w:rsid w:val="00F775FA"/>
    <w:rsid w:val="00FA0637"/>
    <w:rsid w:val="00FC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3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32F4"/>
    <w:rPr>
      <w:sz w:val="20"/>
      <w:szCs w:val="20"/>
    </w:rPr>
  </w:style>
  <w:style w:type="character" w:styleId="FootnoteReference">
    <w:name w:val="footnote reference"/>
    <w:basedOn w:val="DefaultParagraphFont"/>
    <w:uiPriority w:val="99"/>
    <w:semiHidden/>
    <w:unhideWhenUsed/>
    <w:rsid w:val="008132F4"/>
    <w:rPr>
      <w:vertAlign w:val="superscript"/>
    </w:rPr>
  </w:style>
  <w:style w:type="paragraph" w:styleId="ListParagraph">
    <w:name w:val="List Paragraph"/>
    <w:basedOn w:val="Normal"/>
    <w:uiPriority w:val="34"/>
    <w:qFormat/>
    <w:rsid w:val="0063153E"/>
    <w:pPr>
      <w:ind w:left="720"/>
      <w:contextualSpacing/>
    </w:pPr>
  </w:style>
  <w:style w:type="paragraph" w:styleId="EndnoteText">
    <w:name w:val="endnote text"/>
    <w:basedOn w:val="Normal"/>
    <w:link w:val="EndnoteTextChar"/>
    <w:uiPriority w:val="99"/>
    <w:semiHidden/>
    <w:unhideWhenUsed/>
    <w:rsid w:val="00FA06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637"/>
    <w:rPr>
      <w:sz w:val="20"/>
      <w:szCs w:val="20"/>
    </w:rPr>
  </w:style>
  <w:style w:type="character" w:styleId="EndnoteReference">
    <w:name w:val="endnote reference"/>
    <w:basedOn w:val="DefaultParagraphFont"/>
    <w:uiPriority w:val="99"/>
    <w:semiHidden/>
    <w:unhideWhenUsed/>
    <w:rsid w:val="00FA0637"/>
    <w:rPr>
      <w:vertAlign w:val="superscript"/>
    </w:rPr>
  </w:style>
  <w:style w:type="paragraph" w:styleId="BalloonText">
    <w:name w:val="Balloon Text"/>
    <w:basedOn w:val="Normal"/>
    <w:link w:val="BalloonTextChar"/>
    <w:uiPriority w:val="99"/>
    <w:semiHidden/>
    <w:unhideWhenUsed/>
    <w:rsid w:val="00D45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173"/>
    <w:rPr>
      <w:rFonts w:ascii="Segoe UI" w:hAnsi="Segoe UI" w:cs="Segoe UI"/>
      <w:sz w:val="18"/>
      <w:szCs w:val="18"/>
    </w:rPr>
  </w:style>
  <w:style w:type="table" w:styleId="TableGrid">
    <w:name w:val="Table Grid"/>
    <w:basedOn w:val="TableNormal"/>
    <w:uiPriority w:val="39"/>
    <w:rsid w:val="00D4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3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32F4"/>
    <w:rPr>
      <w:sz w:val="20"/>
      <w:szCs w:val="20"/>
    </w:rPr>
  </w:style>
  <w:style w:type="character" w:styleId="FootnoteReference">
    <w:name w:val="footnote reference"/>
    <w:basedOn w:val="DefaultParagraphFont"/>
    <w:uiPriority w:val="99"/>
    <w:semiHidden/>
    <w:unhideWhenUsed/>
    <w:rsid w:val="008132F4"/>
    <w:rPr>
      <w:vertAlign w:val="superscript"/>
    </w:rPr>
  </w:style>
  <w:style w:type="paragraph" w:styleId="ListParagraph">
    <w:name w:val="List Paragraph"/>
    <w:basedOn w:val="Normal"/>
    <w:uiPriority w:val="34"/>
    <w:qFormat/>
    <w:rsid w:val="0063153E"/>
    <w:pPr>
      <w:ind w:left="720"/>
      <w:contextualSpacing/>
    </w:pPr>
  </w:style>
  <w:style w:type="paragraph" w:styleId="EndnoteText">
    <w:name w:val="endnote text"/>
    <w:basedOn w:val="Normal"/>
    <w:link w:val="EndnoteTextChar"/>
    <w:uiPriority w:val="99"/>
    <w:semiHidden/>
    <w:unhideWhenUsed/>
    <w:rsid w:val="00FA06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637"/>
    <w:rPr>
      <w:sz w:val="20"/>
      <w:szCs w:val="20"/>
    </w:rPr>
  </w:style>
  <w:style w:type="character" w:styleId="EndnoteReference">
    <w:name w:val="endnote reference"/>
    <w:basedOn w:val="DefaultParagraphFont"/>
    <w:uiPriority w:val="99"/>
    <w:semiHidden/>
    <w:unhideWhenUsed/>
    <w:rsid w:val="00FA0637"/>
    <w:rPr>
      <w:vertAlign w:val="superscript"/>
    </w:rPr>
  </w:style>
  <w:style w:type="paragraph" w:styleId="BalloonText">
    <w:name w:val="Balloon Text"/>
    <w:basedOn w:val="Normal"/>
    <w:link w:val="BalloonTextChar"/>
    <w:uiPriority w:val="99"/>
    <w:semiHidden/>
    <w:unhideWhenUsed/>
    <w:rsid w:val="00D45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173"/>
    <w:rPr>
      <w:rFonts w:ascii="Segoe UI" w:hAnsi="Segoe UI" w:cs="Segoe UI"/>
      <w:sz w:val="18"/>
      <w:szCs w:val="18"/>
    </w:rPr>
  </w:style>
  <w:style w:type="table" w:styleId="TableGrid">
    <w:name w:val="Table Grid"/>
    <w:basedOn w:val="TableNormal"/>
    <w:uiPriority w:val="39"/>
    <w:rsid w:val="00D4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E58D-0312-4856-A771-C553B67D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Perruso</dc:creator>
  <cp:lastModifiedBy>Van Hoeck, Michele</cp:lastModifiedBy>
  <cp:revision>5</cp:revision>
  <cp:lastPrinted>2019-03-07T21:34:00Z</cp:lastPrinted>
  <dcterms:created xsi:type="dcterms:W3CDTF">2019-04-26T22:32:00Z</dcterms:created>
  <dcterms:modified xsi:type="dcterms:W3CDTF">2019-04-26T22:48:00Z</dcterms:modified>
</cp:coreProperties>
</file>