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2CE5" w14:textId="77777777" w:rsidR="003B298A" w:rsidRPr="00453DBF" w:rsidRDefault="00F51BCD" w:rsidP="00F51BCD">
      <w:pPr>
        <w:rPr>
          <w:b/>
        </w:rPr>
      </w:pPr>
      <w:bookmarkStart w:id="0" w:name="_GoBack"/>
      <w:bookmarkEnd w:id="0"/>
      <w:r w:rsidRPr="00453DBF">
        <w:rPr>
          <w:b/>
        </w:rPr>
        <w:t>COLD E-Resource Purchasing Exploratory Task Force (CERPE)</w:t>
      </w:r>
    </w:p>
    <w:p w14:paraId="2AA25905" w14:textId="77777777" w:rsidR="00F51BCD" w:rsidRDefault="00F51BCD" w:rsidP="00F51BCD">
      <w:r>
        <w:t>Meeting Notes</w:t>
      </w:r>
    </w:p>
    <w:p w14:paraId="313DE823" w14:textId="77777777" w:rsidR="00F51BCD" w:rsidRDefault="00F51BCD" w:rsidP="00F51BCD">
      <w:r>
        <w:t>June 5, 2019</w:t>
      </w:r>
    </w:p>
    <w:p w14:paraId="2EFF5FF5" w14:textId="77777777" w:rsidR="00F51BCD" w:rsidRDefault="00F51BCD" w:rsidP="00F51BCD">
      <w:r>
        <w:t>ZOOM 12:00</w:t>
      </w:r>
      <w:r w:rsidR="008377F7">
        <w:t>pm</w:t>
      </w:r>
    </w:p>
    <w:p w14:paraId="1610FA4C" w14:textId="77777777" w:rsidR="008377F7" w:rsidRDefault="008377F7" w:rsidP="00F51BCD"/>
    <w:p w14:paraId="245EE33E" w14:textId="77777777" w:rsidR="008377F7" w:rsidRDefault="008377F7" w:rsidP="00F51BCD">
      <w:r>
        <w:t>Present: Emily Bonney, Eddie Choy, Tracy Elliott, Del Hornbuckle, Amy Kautzman (chair), Patrick McCarthy, Karen S</w:t>
      </w:r>
      <w:r w:rsidR="008F2BFB">
        <w:t>ch</w:t>
      </w:r>
      <w:r>
        <w:t>neider</w:t>
      </w:r>
    </w:p>
    <w:p w14:paraId="67408CC0" w14:textId="77777777" w:rsidR="008F2BFB" w:rsidRDefault="008F2BFB" w:rsidP="00F51BCD">
      <w:r>
        <w:t xml:space="preserve">Guest: Claire Dygert, </w:t>
      </w:r>
      <w:proofErr w:type="spellStart"/>
      <w:r>
        <w:t>CDygert</w:t>
      </w:r>
      <w:proofErr w:type="spellEnd"/>
      <w:r>
        <w:t xml:space="preserve"> Solutions</w:t>
      </w:r>
    </w:p>
    <w:p w14:paraId="326489AD" w14:textId="77777777" w:rsidR="008F2BFB" w:rsidRDefault="008F2BFB" w:rsidP="00F51BCD"/>
    <w:p w14:paraId="56028937" w14:textId="77777777" w:rsidR="008F2BFB" w:rsidRDefault="008E6F11" w:rsidP="008F2BFB">
      <w:pPr>
        <w:pStyle w:val="ListParagraph"/>
        <w:numPr>
          <w:ilvl w:val="0"/>
          <w:numId w:val="2"/>
        </w:numPr>
      </w:pPr>
      <w:r>
        <w:t xml:space="preserve">Claire recommended creating two documents: 1) a specific charge document with goals and objectives, 2) a project plan that answers the following four questions related to the task force charge: </w:t>
      </w:r>
    </w:p>
    <w:p w14:paraId="3A56D4E1" w14:textId="77777777" w:rsidR="008E6F11" w:rsidRDefault="008E6F11" w:rsidP="008E6F11">
      <w:pPr>
        <w:pStyle w:val="ListParagraph"/>
        <w:numPr>
          <w:ilvl w:val="1"/>
          <w:numId w:val="2"/>
        </w:numPr>
      </w:pPr>
      <w:r>
        <w:t xml:space="preserve">What are we doing </w:t>
      </w:r>
      <w:r w:rsidR="00402FA5">
        <w:t>now?</w:t>
      </w:r>
    </w:p>
    <w:p w14:paraId="303183AC" w14:textId="77777777" w:rsidR="00402FA5" w:rsidRDefault="00402FA5" w:rsidP="00402FA5">
      <w:pPr>
        <w:pStyle w:val="ListParagraph"/>
        <w:numPr>
          <w:ilvl w:val="1"/>
          <w:numId w:val="2"/>
        </w:numPr>
      </w:pPr>
      <w:r>
        <w:t>How are we doing it?</w:t>
      </w:r>
    </w:p>
    <w:p w14:paraId="76951F58" w14:textId="77777777" w:rsidR="00402FA5" w:rsidRDefault="00402FA5" w:rsidP="00402FA5">
      <w:pPr>
        <w:pStyle w:val="ListParagraph"/>
        <w:numPr>
          <w:ilvl w:val="1"/>
          <w:numId w:val="2"/>
        </w:numPr>
      </w:pPr>
      <w:r>
        <w:t>How else could we doing it?</w:t>
      </w:r>
    </w:p>
    <w:p w14:paraId="51E06635" w14:textId="77777777" w:rsidR="00402FA5" w:rsidRDefault="00DC1C4E" w:rsidP="00402FA5">
      <w:pPr>
        <w:pStyle w:val="ListParagraph"/>
        <w:numPr>
          <w:ilvl w:val="1"/>
          <w:numId w:val="2"/>
        </w:numPr>
      </w:pPr>
      <w:r>
        <w:t>What are our b</w:t>
      </w:r>
      <w:r w:rsidR="00402FA5">
        <w:t>est options moving forward?</w:t>
      </w:r>
    </w:p>
    <w:p w14:paraId="28BDE72E" w14:textId="77777777" w:rsidR="00DC1C4E" w:rsidRDefault="00402FA5" w:rsidP="00DC1C4E">
      <w:pPr>
        <w:pStyle w:val="ListParagraph"/>
        <w:numPr>
          <w:ilvl w:val="0"/>
          <w:numId w:val="2"/>
        </w:numPr>
      </w:pPr>
      <w:r>
        <w:t>Project plan will include</w:t>
      </w:r>
      <w:r w:rsidR="00DC1C4E">
        <w:t xml:space="preserve"> two phases, 1) discovery, and 2) synthesis of discovery to include best options. Specific areas of inquiry may include the following:</w:t>
      </w:r>
    </w:p>
    <w:p w14:paraId="185AA714" w14:textId="77777777" w:rsidR="003D5BFF" w:rsidRDefault="003D5BFF" w:rsidP="003D5BFF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 xml:space="preserve">Perform an analysis of 3-yr pricing history of licensed products through the CO to determine average increases and how those compare to other consortia. (Or whatever analysis </w:t>
      </w:r>
      <w:r w:rsidR="0012094C">
        <w:rPr>
          <w:rFonts w:ascii="Calibri" w:hAnsi="Calibri" w:cs="Calibri"/>
          <w:color w:val="000000"/>
        </w:rPr>
        <w:t>is recommended by Claire or Eddie)</w:t>
      </w:r>
    </w:p>
    <w:p w14:paraId="68C87C29" w14:textId="77777777" w:rsidR="0012094C" w:rsidRDefault="0012094C" w:rsidP="0012094C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>Are there any savings and/or improvement to process to be gained by locating this workflow on a CSU campus as a shared service?</w:t>
      </w:r>
    </w:p>
    <w:p w14:paraId="6E501F30" w14:textId="77777777" w:rsidR="0012094C" w:rsidRDefault="0012094C" w:rsidP="0012094C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Does academic publishing knowledge/group discount purchasing experience allow for a more strategic approach and greater savings?</w:t>
      </w:r>
    </w:p>
    <w:p w14:paraId="12C95CAA" w14:textId="77777777" w:rsidR="0012094C" w:rsidRPr="0012094C" w:rsidRDefault="0012094C" w:rsidP="0012094C">
      <w:pPr>
        <w:pStyle w:val="ListParagraph"/>
        <w:numPr>
          <w:ilvl w:val="1"/>
          <w:numId w:val="2"/>
        </w:numPr>
      </w:pPr>
      <w:r w:rsidRPr="0012094C">
        <w:rPr>
          <w:rFonts w:ascii="Calibri" w:hAnsi="Calibri" w:cs="Calibri"/>
          <w:color w:val="000000"/>
        </w:rPr>
        <w:t>Would multi-year contracts allow for deeper savings?</w:t>
      </w:r>
    </w:p>
    <w:p w14:paraId="51F4B2B5" w14:textId="77777777" w:rsidR="0012094C" w:rsidRPr="0012094C" w:rsidRDefault="0012094C" w:rsidP="0012094C">
      <w:pPr>
        <w:pStyle w:val="ListParagraph"/>
        <w:numPr>
          <w:ilvl w:val="1"/>
          <w:numId w:val="2"/>
        </w:numPr>
      </w:pPr>
      <w:r w:rsidRPr="0012094C">
        <w:rPr>
          <w:rFonts w:ascii="Calibri" w:hAnsi="Calibri" w:cs="Calibri"/>
          <w:color w:val="000000"/>
        </w:rPr>
        <w:t>Build a matrix of current and possible partners and approaches, including pros/cons.</w:t>
      </w:r>
    </w:p>
    <w:p w14:paraId="3378B880" w14:textId="77777777" w:rsidR="0012094C" w:rsidRDefault="0012094C" w:rsidP="0012094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Ascertain how cost recovery works in all of the programs listed.</w:t>
      </w:r>
    </w:p>
    <w:p w14:paraId="394ACBCF" w14:textId="77777777" w:rsidR="0012094C" w:rsidRDefault="0012094C" w:rsidP="0012094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Which options are open to partnering with the CSUs?</w:t>
      </w:r>
    </w:p>
    <w:p w14:paraId="05799EB7" w14:textId="4FF804B0" w:rsidR="0012094C" w:rsidRPr="00AE121D" w:rsidRDefault="0012094C" w:rsidP="0012094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Are program fees owned by the subscribers or the agency?</w:t>
      </w:r>
    </w:p>
    <w:p w14:paraId="78D8A814" w14:textId="3294A7CB" w:rsidR="00AE121D" w:rsidRPr="00AE121D" w:rsidRDefault="00AE121D" w:rsidP="00AE121D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>What are the pros/cons of moving work to CSU Procurement from Academic Technology Services?</w:t>
      </w:r>
    </w:p>
    <w:p w14:paraId="3F66F66C" w14:textId="77777777" w:rsidR="0012094C" w:rsidRDefault="0012094C" w:rsidP="0012094C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>Are there significant savings and/or improvement to process to be gained by locating this workflow on a CSU campus as a shared service?</w:t>
      </w:r>
    </w:p>
    <w:p w14:paraId="6C0858AF" w14:textId="77777777" w:rsidR="0012094C" w:rsidRDefault="0012094C" w:rsidP="0012094C">
      <w:pPr>
        <w:pStyle w:val="NormalWeb"/>
        <w:numPr>
          <w:ilvl w:val="0"/>
          <w:numId w:val="11"/>
        </w:numPr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Does CSU-HR allow for shared, system-wide hires not in the CO?</w:t>
      </w:r>
    </w:p>
    <w:p w14:paraId="173F2E68" w14:textId="77777777" w:rsidR="0012094C" w:rsidRPr="007728D4" w:rsidRDefault="0012094C" w:rsidP="0012094C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>Can the CSUs benefit by partnering with the UCs via a common procurement approach? (</w:t>
      </w:r>
      <w:hyperlink r:id="rId5" w:history="1">
        <w:r>
          <w:rPr>
            <w:rStyle w:val="Hyperlink"/>
            <w:rFonts w:ascii="Calibri" w:hAnsi="Calibri" w:cs="Calibri"/>
            <w:color w:val="0563C1"/>
          </w:rPr>
          <w:t>https://calusource.net/</w:t>
        </w:r>
      </w:hyperlink>
      <w:r>
        <w:rPr>
          <w:rFonts w:ascii="Calibri" w:hAnsi="Calibri" w:cs="Calibri"/>
          <w:color w:val="000000"/>
        </w:rPr>
        <w:t>)</w:t>
      </w:r>
    </w:p>
    <w:p w14:paraId="6DE416EF" w14:textId="77777777" w:rsidR="007728D4" w:rsidRDefault="007728D4" w:rsidP="007728D4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>Is our current ECC/SCELC system offering the savings expected for group purchasing?</w:t>
      </w:r>
    </w:p>
    <w:p w14:paraId="6250AFC8" w14:textId="77777777" w:rsidR="007728D4" w:rsidRDefault="007728D4" w:rsidP="007728D4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 xml:space="preserve">How does the current purchasing practice compare to using an outside buyer (Ex: SCELC)? </w:t>
      </w:r>
    </w:p>
    <w:p w14:paraId="4C74674B" w14:textId="4DC3B8B0" w:rsidR="007728D4" w:rsidRPr="005B676B" w:rsidRDefault="007728D4" w:rsidP="007728D4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t xml:space="preserve">What is the most equitable* manner to divide costs? </w:t>
      </w:r>
    </w:p>
    <w:p w14:paraId="20135497" w14:textId="063B496C" w:rsidR="005B676B" w:rsidRPr="0012094C" w:rsidRDefault="005B676B" w:rsidP="005B676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Emily will e</w:t>
      </w:r>
      <w:r w:rsidRPr="0012094C">
        <w:rPr>
          <w:rFonts w:ascii="Calibri" w:hAnsi="Calibri" w:cs="Calibri"/>
          <w:color w:val="000000"/>
        </w:rPr>
        <w:t>xplore CSU internal operations</w:t>
      </w:r>
      <w:r>
        <w:rPr>
          <w:rFonts w:ascii="Calibri" w:hAnsi="Calibri" w:cs="Calibri"/>
          <w:color w:val="000000"/>
        </w:rPr>
        <w:t xml:space="preserve"> including:</w:t>
      </w:r>
    </w:p>
    <w:p w14:paraId="20A0D82F" w14:textId="77777777" w:rsidR="005B676B" w:rsidRDefault="005B676B" w:rsidP="005B676B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Calibri" w:hAnsi="Calibri" w:cs="Calibri"/>
          <w:color w:val="000000"/>
        </w:rPr>
        <w:lastRenderedPageBreak/>
        <w:t>Do other CSU units pay a cost recovery fee in line with what COLD member pay?</w:t>
      </w:r>
    </w:p>
    <w:p w14:paraId="68910FAD" w14:textId="352E657C" w:rsidR="005B676B" w:rsidRPr="00AE121D" w:rsidRDefault="005B676B" w:rsidP="00AE121D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If yes, what is the fee for and what percentage cost per service?</w:t>
      </w:r>
    </w:p>
    <w:p w14:paraId="28AB87B5" w14:textId="77777777" w:rsidR="007728D4" w:rsidRPr="007728D4" w:rsidRDefault="007728D4" w:rsidP="007728D4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Theme="minorHAnsi" w:hAnsiTheme="minorHAnsi" w:cstheme="minorHAnsi"/>
          <w:color w:val="000000"/>
        </w:rPr>
        <w:t>Goals and Objectives should include:</w:t>
      </w:r>
    </w:p>
    <w:p w14:paraId="5781EDF7" w14:textId="77777777" w:rsidR="007728D4" w:rsidRPr="00B02CA3" w:rsidRDefault="008A44E2" w:rsidP="007728D4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Theme="minorHAnsi" w:hAnsiTheme="minorHAnsi" w:cstheme="minorHAnsi"/>
          <w:color w:val="000000"/>
        </w:rPr>
        <w:t>Identify</w:t>
      </w:r>
      <w:r w:rsidR="00B02CA3">
        <w:rPr>
          <w:rFonts w:asciiTheme="minorHAnsi" w:hAnsiTheme="minorHAnsi" w:cstheme="minorHAnsi"/>
          <w:color w:val="000000"/>
        </w:rPr>
        <w:t xml:space="preserve"> best practices for negotiating and group licensing materials</w:t>
      </w:r>
    </w:p>
    <w:p w14:paraId="2E92F3F3" w14:textId="77777777" w:rsidR="00B02CA3" w:rsidRDefault="00B02CA3" w:rsidP="007728D4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02CA3">
        <w:rPr>
          <w:rFonts w:asciiTheme="minorHAnsi" w:hAnsiTheme="minorHAnsi" w:cstheme="minorHAnsi"/>
          <w:color w:val="000000"/>
        </w:rPr>
        <w:t xml:space="preserve">Equitable manner for </w:t>
      </w:r>
      <w:r>
        <w:rPr>
          <w:rFonts w:asciiTheme="minorHAnsi" w:hAnsiTheme="minorHAnsi" w:cstheme="minorHAnsi"/>
          <w:color w:val="000000"/>
        </w:rPr>
        <w:t>dividing costs:</w:t>
      </w:r>
    </w:p>
    <w:p w14:paraId="56A5753C" w14:textId="77777777" w:rsidR="00B02CA3" w:rsidRDefault="00B02CA3" w:rsidP="00B02CA3">
      <w:pPr>
        <w:pStyle w:val="NormalWeb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Cost of </w:t>
      </w:r>
      <w:proofErr w:type="spellStart"/>
      <w:r>
        <w:rPr>
          <w:rFonts w:asciiTheme="minorHAnsi" w:hAnsiTheme="minorHAnsi" w:cstheme="minorHAnsi"/>
          <w:color w:val="000000"/>
        </w:rPr>
        <w:t>eResource</w:t>
      </w:r>
      <w:proofErr w:type="spellEnd"/>
      <w:r>
        <w:rPr>
          <w:rFonts w:asciiTheme="minorHAnsi" w:hAnsiTheme="minorHAnsi" w:cstheme="minorHAnsi"/>
          <w:color w:val="000000"/>
        </w:rPr>
        <w:t xml:space="preserve"> Licenses </w:t>
      </w:r>
    </w:p>
    <w:p w14:paraId="248F7556" w14:textId="77777777" w:rsidR="00B02CA3" w:rsidRDefault="00B02CA3" w:rsidP="00B02CA3">
      <w:pPr>
        <w:pStyle w:val="NormalWeb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Cost recovery for management and purchasing of </w:t>
      </w:r>
      <w:proofErr w:type="spellStart"/>
      <w:r>
        <w:rPr>
          <w:rFonts w:asciiTheme="minorHAnsi" w:hAnsiTheme="minorHAnsi" w:cstheme="minorHAnsi"/>
          <w:color w:val="000000"/>
        </w:rPr>
        <w:t>eResource</w:t>
      </w:r>
      <w:proofErr w:type="spellEnd"/>
      <w:r>
        <w:rPr>
          <w:rFonts w:asciiTheme="minorHAnsi" w:hAnsiTheme="minorHAnsi" w:cstheme="minorHAnsi"/>
          <w:color w:val="000000"/>
        </w:rPr>
        <w:t xml:space="preserve"> Licenses </w:t>
      </w:r>
    </w:p>
    <w:p w14:paraId="2E95255B" w14:textId="77777777" w:rsidR="008A44E2" w:rsidRDefault="008A44E2" w:rsidP="008A44E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Claire will email proposed project plan and goals and objectives to Amy prior </w:t>
      </w:r>
      <w:r w:rsidR="00DC1C4E">
        <w:rPr>
          <w:rFonts w:asciiTheme="minorHAnsi" w:hAnsiTheme="minorHAnsi" w:cstheme="minorHAnsi"/>
          <w:color w:val="000000"/>
        </w:rPr>
        <w:t xml:space="preserve">to our next meeting on June 19, 2019 at noon over ZOOM. </w:t>
      </w:r>
    </w:p>
    <w:p w14:paraId="2AC6E7FB" w14:textId="77777777" w:rsidR="008A44E2" w:rsidRPr="00B02CA3" w:rsidRDefault="008A44E2" w:rsidP="008A44E2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2BBE4C72" w14:textId="77777777" w:rsidR="008F2BFB" w:rsidRPr="007728D4" w:rsidRDefault="008F2BFB" w:rsidP="007728D4">
      <w:pPr>
        <w:pStyle w:val="NormalWeb"/>
        <w:spacing w:before="0" w:beforeAutospacing="0" w:after="0" w:afterAutospacing="0"/>
        <w:ind w:left="1800"/>
        <w:textAlignment w:val="baseline"/>
        <w:rPr>
          <w:rFonts w:ascii="Courier New" w:hAnsi="Courier New" w:cs="Courier New"/>
          <w:color w:val="000000"/>
        </w:rPr>
      </w:pPr>
    </w:p>
    <w:sectPr w:rsidR="008F2BFB" w:rsidRPr="007728D4" w:rsidSect="0064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D17"/>
    <w:multiLevelType w:val="hybridMultilevel"/>
    <w:tmpl w:val="A382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695"/>
    <w:multiLevelType w:val="hybridMultilevel"/>
    <w:tmpl w:val="2764A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E6CFE"/>
    <w:multiLevelType w:val="multilevel"/>
    <w:tmpl w:val="533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A159F"/>
    <w:multiLevelType w:val="multilevel"/>
    <w:tmpl w:val="3D1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C5ED6"/>
    <w:multiLevelType w:val="hybridMultilevel"/>
    <w:tmpl w:val="05A03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A59C9"/>
    <w:multiLevelType w:val="multilevel"/>
    <w:tmpl w:val="8B3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64F4F"/>
    <w:multiLevelType w:val="hybridMultilevel"/>
    <w:tmpl w:val="CB92351A"/>
    <w:lvl w:ilvl="0" w:tplc="E4D43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D73EB"/>
    <w:multiLevelType w:val="hybridMultilevel"/>
    <w:tmpl w:val="7F9E635A"/>
    <w:lvl w:ilvl="0" w:tplc="E4D43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6F9F"/>
    <w:multiLevelType w:val="multilevel"/>
    <w:tmpl w:val="04F6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042F7"/>
    <w:multiLevelType w:val="multilevel"/>
    <w:tmpl w:val="59D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5033C"/>
    <w:multiLevelType w:val="multilevel"/>
    <w:tmpl w:val="8CC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C5C73"/>
    <w:multiLevelType w:val="hybridMultilevel"/>
    <w:tmpl w:val="ED42B080"/>
    <w:lvl w:ilvl="0" w:tplc="E4D43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A585C"/>
    <w:multiLevelType w:val="multilevel"/>
    <w:tmpl w:val="0EE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D"/>
    <w:rsid w:val="00041937"/>
    <w:rsid w:val="0012094C"/>
    <w:rsid w:val="00164066"/>
    <w:rsid w:val="00385A5A"/>
    <w:rsid w:val="003D5BFF"/>
    <w:rsid w:val="00402FA5"/>
    <w:rsid w:val="00453DBF"/>
    <w:rsid w:val="005B676B"/>
    <w:rsid w:val="0064613E"/>
    <w:rsid w:val="007728D4"/>
    <w:rsid w:val="008377F7"/>
    <w:rsid w:val="0086250F"/>
    <w:rsid w:val="008A44E2"/>
    <w:rsid w:val="008E6F11"/>
    <w:rsid w:val="008F2BFB"/>
    <w:rsid w:val="00AE121D"/>
    <w:rsid w:val="00B02CA3"/>
    <w:rsid w:val="00C149EB"/>
    <w:rsid w:val="00DC1C4E"/>
    <w:rsid w:val="00DC3765"/>
    <w:rsid w:val="00DE26FD"/>
    <w:rsid w:val="00DF2644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D112"/>
  <w14:defaultImageDpi w14:val="32767"/>
  <w15:chartTrackingRefBased/>
  <w15:docId w15:val="{9D2C6D95-9E75-AC44-AA24-9BA1F12B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5B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20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usourc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Kautzman, Amy M</cp:lastModifiedBy>
  <cp:revision>2</cp:revision>
  <dcterms:created xsi:type="dcterms:W3CDTF">2019-06-19T23:28:00Z</dcterms:created>
  <dcterms:modified xsi:type="dcterms:W3CDTF">2019-06-19T23:28:00Z</dcterms:modified>
</cp:coreProperties>
</file>