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9A" w:rsidRDefault="00CB7D9A" w:rsidP="00CB7D9A">
      <w:pPr>
        <w:jc w:val="center"/>
        <w:rPr>
          <w:rFonts w:ascii="Calibri Light" w:hAnsi="Calibri Light" w:cs="Calibri Light"/>
          <w:b/>
          <w:bCs/>
          <w:sz w:val="24"/>
          <w:szCs w:val="24"/>
        </w:rPr>
      </w:pPr>
      <w:r>
        <w:rPr>
          <w:rFonts w:ascii="Calibri Light" w:hAnsi="Calibri Light" w:cs="Calibri Light"/>
          <w:b/>
          <w:bCs/>
          <w:sz w:val="24"/>
          <w:szCs w:val="24"/>
        </w:rPr>
        <w:t>STIM Report to COLD</w:t>
      </w:r>
    </w:p>
    <w:p w:rsidR="00CB7D9A" w:rsidRDefault="00CB7D9A" w:rsidP="00CB7D9A">
      <w:pPr>
        <w:jc w:val="center"/>
        <w:rPr>
          <w:rFonts w:ascii="Calibri Light" w:hAnsi="Calibri Light" w:cs="Calibri Light"/>
          <w:b/>
          <w:bCs/>
          <w:sz w:val="24"/>
          <w:szCs w:val="24"/>
        </w:rPr>
      </w:pPr>
      <w:bookmarkStart w:id="0" w:name="_GoBack"/>
      <w:bookmarkEnd w:id="0"/>
      <w:r>
        <w:rPr>
          <w:rFonts w:ascii="Calibri Light" w:hAnsi="Calibri Light" w:cs="Calibri Light"/>
          <w:b/>
          <w:bCs/>
          <w:sz w:val="24"/>
          <w:szCs w:val="24"/>
        </w:rPr>
        <w:t>4/16/20</w:t>
      </w:r>
    </w:p>
    <w:p w:rsidR="00CB7D9A" w:rsidRDefault="00CB7D9A" w:rsidP="00CB7D9A">
      <w:pPr>
        <w:jc w:val="center"/>
        <w:rPr>
          <w:rFonts w:ascii="Calibri Light" w:hAnsi="Calibri Light" w:cs="Calibri Light"/>
          <w:b/>
          <w:bCs/>
          <w:sz w:val="24"/>
          <w:szCs w:val="24"/>
        </w:rPr>
      </w:pPr>
      <w:r>
        <w:rPr>
          <w:rFonts w:ascii="Calibri Light" w:hAnsi="Calibri Light" w:cs="Calibri Light"/>
          <w:b/>
          <w:bCs/>
          <w:sz w:val="24"/>
          <w:szCs w:val="24"/>
        </w:rPr>
        <w:t>Submitted by Ron Rodriguez, STIM Chair</w:t>
      </w:r>
    </w:p>
    <w:p w:rsidR="00CB7D9A" w:rsidRDefault="00CB7D9A" w:rsidP="00CB7D9A">
      <w:pPr>
        <w:rPr>
          <w:rFonts w:ascii="Calibri Light" w:hAnsi="Calibri Light" w:cs="Calibri Light"/>
          <w:b/>
          <w:bCs/>
          <w:sz w:val="24"/>
          <w:szCs w:val="24"/>
        </w:rPr>
      </w:pPr>
    </w:p>
    <w:p w:rsidR="00CB7D9A" w:rsidRPr="00CB7D9A" w:rsidRDefault="00CB7D9A" w:rsidP="00CB7D9A">
      <w:pPr>
        <w:rPr>
          <w:rFonts w:ascii="Calibri Light" w:hAnsi="Calibri Light" w:cs="Calibri Light"/>
        </w:rPr>
      </w:pPr>
      <w:r w:rsidRPr="00CB7D9A">
        <w:rPr>
          <w:rFonts w:ascii="Calibri Light" w:hAnsi="Calibri Light" w:cs="Calibri Light"/>
        </w:rPr>
        <w:t xml:space="preserve">STIM has been busy in its work of understanding more about how technology is being used in key areas of the CSU libraries.  It is not often that CSU librarians and administrators get an opportunity to step back a little and assess what has and is happening relative </w:t>
      </w:r>
      <w:r w:rsidRPr="00CB7D9A">
        <w:rPr>
          <w:rFonts w:ascii="Calibri Light" w:hAnsi="Calibri Light" w:cs="Calibri Light"/>
        </w:rPr>
        <w:t>to the</w:t>
      </w:r>
      <w:r w:rsidRPr="00CB7D9A">
        <w:rPr>
          <w:rFonts w:ascii="Calibri Light" w:hAnsi="Calibri Light" w:cs="Calibri Light"/>
        </w:rPr>
        <w:t xml:space="preserve"> utility of technology.  From the survey information, it may be possible to point to trends, commonalities and potential cost savings.</w:t>
      </w:r>
    </w:p>
    <w:p w:rsidR="00CB7D9A" w:rsidRPr="00CB7D9A" w:rsidRDefault="00CB7D9A" w:rsidP="00CB7D9A">
      <w:pPr>
        <w:rPr>
          <w:rFonts w:ascii="Calibri Light" w:hAnsi="Calibri Light" w:cs="Calibri Light"/>
        </w:rPr>
      </w:pPr>
    </w:p>
    <w:p w:rsidR="00CB7D9A" w:rsidRPr="00CB7D9A" w:rsidRDefault="00CB7D9A" w:rsidP="00CB7D9A">
      <w:pPr>
        <w:rPr>
          <w:rFonts w:ascii="Calibri Light" w:hAnsi="Calibri Light" w:cs="Calibri Light"/>
        </w:rPr>
      </w:pPr>
      <w:r w:rsidRPr="00CB7D9A">
        <w:rPr>
          <w:rFonts w:ascii="Calibri Light" w:hAnsi="Calibri Light" w:cs="Calibri Light"/>
        </w:rPr>
        <w:t>The Group Study Room Survey led by Heather Cribbs has a survey response rate of 25%.</w:t>
      </w:r>
    </w:p>
    <w:p w:rsidR="00CB7D9A" w:rsidRPr="00CB7D9A" w:rsidRDefault="00CB7D9A" w:rsidP="00CB7D9A">
      <w:pPr>
        <w:rPr>
          <w:rFonts w:ascii="Calibri Light" w:hAnsi="Calibri Light" w:cs="Calibri Light"/>
        </w:rPr>
      </w:pPr>
      <w:r w:rsidRPr="00CB7D9A">
        <w:rPr>
          <w:rFonts w:ascii="Calibri Light" w:hAnsi="Calibri Light" w:cs="Calibri Light"/>
        </w:rPr>
        <w:t>The Makerspace Survey led by Gabriel Gardner has a survey response of 25%.</w:t>
      </w:r>
    </w:p>
    <w:p w:rsidR="00CB7D9A" w:rsidRPr="00CB7D9A" w:rsidRDefault="00CB7D9A" w:rsidP="00CB7D9A">
      <w:pPr>
        <w:rPr>
          <w:rFonts w:ascii="Calibri Light" w:hAnsi="Calibri Light" w:cs="Calibri Light"/>
        </w:rPr>
      </w:pPr>
      <w:r w:rsidRPr="00CB7D9A">
        <w:rPr>
          <w:rFonts w:ascii="Calibri Light" w:hAnsi="Calibri Light" w:cs="Calibri Light"/>
        </w:rPr>
        <w:t>The Digitization Lab Survey led by Erik Beck has a survey response of 25%.</w:t>
      </w:r>
    </w:p>
    <w:p w:rsidR="00CB7D9A" w:rsidRPr="00CB7D9A" w:rsidRDefault="00CB7D9A" w:rsidP="00CB7D9A">
      <w:pPr>
        <w:rPr>
          <w:rFonts w:ascii="Calibri Light" w:hAnsi="Calibri Light" w:cs="Calibri Light"/>
        </w:rPr>
      </w:pPr>
      <w:r w:rsidRPr="00CB7D9A">
        <w:rPr>
          <w:rFonts w:ascii="Calibri Light" w:hAnsi="Calibri Light" w:cs="Calibri Light"/>
        </w:rPr>
        <w:t>Given the relatively low response rate, it was decided to extend the survey response deadline and send out a reminder to library deans.</w:t>
      </w:r>
    </w:p>
    <w:p w:rsidR="00CB7D9A" w:rsidRPr="00CB7D9A" w:rsidRDefault="00CB7D9A" w:rsidP="00CB7D9A">
      <w:pPr>
        <w:rPr>
          <w:rFonts w:ascii="Calibri Light" w:hAnsi="Calibri Light" w:cs="Calibri Light"/>
        </w:rPr>
      </w:pPr>
    </w:p>
    <w:p w:rsidR="00CB7D9A" w:rsidRPr="00CB7D9A" w:rsidRDefault="00CB7D9A" w:rsidP="00CB7D9A">
      <w:pPr>
        <w:rPr>
          <w:rFonts w:ascii="Calibri Light" w:hAnsi="Calibri Light" w:cs="Calibri Light"/>
        </w:rPr>
      </w:pPr>
      <w:r w:rsidRPr="00CB7D9A">
        <w:rPr>
          <w:rFonts w:ascii="Calibri Light" w:hAnsi="Calibri Light" w:cs="Calibri Light"/>
        </w:rPr>
        <w:t>A short study on ULMS Systems and Bursar fines and fees is in progress by Erik Beck.  The deliverable is a report to COLD and perhaps IT leadership identifying contacts and different fine payment methods currently used.</w:t>
      </w:r>
    </w:p>
    <w:p w:rsidR="00CB7D9A" w:rsidRPr="00CB7D9A" w:rsidRDefault="00CB7D9A" w:rsidP="00CB7D9A">
      <w:pPr>
        <w:rPr>
          <w:rFonts w:ascii="Calibri Light" w:hAnsi="Calibri Light" w:cs="Calibri Light"/>
        </w:rPr>
      </w:pPr>
    </w:p>
    <w:p w:rsidR="00CB7D9A" w:rsidRPr="00CB7D9A" w:rsidRDefault="00CB7D9A" w:rsidP="00CB7D9A">
      <w:pPr>
        <w:rPr>
          <w:rFonts w:ascii="Calibri Light" w:hAnsi="Calibri Light" w:cs="Calibri Light"/>
        </w:rPr>
      </w:pPr>
      <w:r w:rsidRPr="00CB7D9A">
        <w:rPr>
          <w:rFonts w:ascii="Calibri Light" w:hAnsi="Calibri Light" w:cs="Calibri Light"/>
        </w:rPr>
        <w:t>David Walker has completed the survey of those CSU’s that have completed successful ALMA/</w:t>
      </w:r>
      <w:proofErr w:type="spellStart"/>
      <w:r w:rsidRPr="00CB7D9A">
        <w:rPr>
          <w:rFonts w:ascii="Calibri Light" w:hAnsi="Calibri Light" w:cs="Calibri Light"/>
        </w:rPr>
        <w:t>ILLiad</w:t>
      </w:r>
      <w:proofErr w:type="spellEnd"/>
      <w:r w:rsidRPr="00CB7D9A">
        <w:rPr>
          <w:rFonts w:ascii="Calibri Light" w:hAnsi="Calibri Light" w:cs="Calibri Light"/>
        </w:rPr>
        <w:t xml:space="preserve"> integrations.  He indicated that he may handle it centrally if testing is relatively easy.</w:t>
      </w:r>
    </w:p>
    <w:p w:rsidR="00CB7D9A" w:rsidRPr="00CB7D9A" w:rsidRDefault="00CB7D9A" w:rsidP="00CB7D9A">
      <w:pPr>
        <w:rPr>
          <w:rFonts w:ascii="Calibri Light" w:hAnsi="Calibri Light" w:cs="Calibri Light"/>
        </w:rPr>
      </w:pPr>
    </w:p>
    <w:p w:rsidR="00CB7D9A" w:rsidRPr="00CB7D9A" w:rsidRDefault="00CB7D9A" w:rsidP="00CB7D9A">
      <w:pPr>
        <w:rPr>
          <w:rFonts w:ascii="Calibri Light" w:hAnsi="Calibri Light" w:cs="Calibri Light"/>
        </w:rPr>
      </w:pPr>
      <w:r w:rsidRPr="00CB7D9A">
        <w:rPr>
          <w:rFonts w:ascii="Calibri Light" w:hAnsi="Calibri Light" w:cs="Calibri Light"/>
        </w:rPr>
        <w:t>STIM members discussed the Carpentries proposal in light of Ron Rodriguez’s message that COLD does not have discretionary funds at hand and there are other proposals that seek funding as well.   STIM members reported at least three CSU libraries are inquiring on memberships separately.  STIM wonders if especially, during this COVID-19 situation that may go on for months, if it would be more cost efficient to pull resources together and advocate for increased training opportunities across the CSU libraries.  Carpentries costs $7,500 annually to fund 6-7 trainers and more.</w:t>
      </w:r>
    </w:p>
    <w:p w:rsidR="00CB7D9A" w:rsidRPr="00CB7D9A" w:rsidRDefault="00CB7D9A" w:rsidP="00CB7D9A">
      <w:pPr>
        <w:rPr>
          <w:rFonts w:ascii="Calibri Light" w:hAnsi="Calibri Light" w:cs="Calibri Light"/>
          <w:i/>
          <w:iCs/>
        </w:rPr>
      </w:pPr>
    </w:p>
    <w:p w:rsidR="00CB7D9A" w:rsidRPr="00CB7D9A" w:rsidRDefault="00CB7D9A" w:rsidP="00CB7D9A">
      <w:pPr>
        <w:rPr>
          <w:rFonts w:ascii="Calibri Light" w:hAnsi="Calibri Light" w:cs="Calibri Light"/>
        </w:rPr>
      </w:pPr>
      <w:r w:rsidRPr="00CB7D9A">
        <w:rPr>
          <w:rFonts w:ascii="Calibri Light" w:hAnsi="Calibri Light" w:cs="Calibri Light"/>
        </w:rPr>
        <w:t xml:space="preserve">Ron Rodriguez informed STIM that COLD was contemplating a change to STIM chair-ship in 2022 and that librarians were thought to be a sound alternative and perhaps more effective.  STIM librarians offered that while that is appreciated, some felt a dean was able to offer unique perspectives being a member of COLD. It was mentioned that librarians work more deeply with technology and on a day to day level.   Overall, the STIM members did not see any particular compelling advantage to a librarian being the chair but neither were they against the idea.  </w:t>
      </w:r>
    </w:p>
    <w:p w:rsidR="00CB7D9A" w:rsidRPr="00CB7D9A" w:rsidRDefault="00CB7D9A" w:rsidP="00CB7D9A">
      <w:r w:rsidRPr="00CB7D9A">
        <w:t> </w:t>
      </w:r>
    </w:p>
    <w:p w:rsidR="00CB7D9A" w:rsidRPr="00CB7D9A" w:rsidRDefault="00CB7D9A" w:rsidP="00CB7D9A"/>
    <w:p w:rsidR="00CB7D9A" w:rsidRPr="00CB7D9A" w:rsidRDefault="00CB7D9A" w:rsidP="00CB7D9A"/>
    <w:p w:rsidR="00CB7D9A" w:rsidRPr="00CB7D9A" w:rsidRDefault="00CB7D9A" w:rsidP="00CB7D9A"/>
    <w:p w:rsidR="00CB7D9A" w:rsidRPr="00CB7D9A" w:rsidRDefault="00CB7D9A" w:rsidP="00CB7D9A">
      <w:pPr>
        <w:rPr>
          <w:i/>
          <w:iCs/>
        </w:rPr>
      </w:pPr>
      <w:r w:rsidRPr="00CB7D9A">
        <w:rPr>
          <w:i/>
          <w:iCs/>
        </w:rPr>
        <w:t>Ron Rodriguez</w:t>
      </w:r>
    </w:p>
    <w:p w:rsidR="00CB7D9A" w:rsidRPr="00CB7D9A" w:rsidRDefault="00CB7D9A" w:rsidP="00CB7D9A">
      <w:pPr>
        <w:rPr>
          <w:i/>
          <w:iCs/>
        </w:rPr>
      </w:pPr>
      <w:r w:rsidRPr="00CB7D9A">
        <w:rPr>
          <w:i/>
          <w:iCs/>
        </w:rPr>
        <w:t>Dean of Library Services</w:t>
      </w:r>
    </w:p>
    <w:p w:rsidR="00CB7D9A" w:rsidRPr="00CB7D9A" w:rsidRDefault="00CB7D9A" w:rsidP="00CB7D9A">
      <w:pPr>
        <w:rPr>
          <w:i/>
          <w:iCs/>
        </w:rPr>
      </w:pPr>
      <w:r w:rsidRPr="00CB7D9A">
        <w:rPr>
          <w:i/>
          <w:iCs/>
        </w:rPr>
        <w:t>California State University, Stanislaus</w:t>
      </w:r>
    </w:p>
    <w:p w:rsidR="00CB7D9A" w:rsidRPr="00CB7D9A" w:rsidRDefault="00CB7D9A" w:rsidP="00CB7D9A">
      <w:pPr>
        <w:rPr>
          <w:i/>
          <w:iCs/>
        </w:rPr>
      </w:pPr>
      <w:hyperlink r:id="rId4" w:history="1">
        <w:r w:rsidRPr="00CB7D9A">
          <w:rPr>
            <w:rStyle w:val="Hyperlink"/>
            <w:i/>
            <w:iCs/>
          </w:rPr>
          <w:t>rrodriguez36@csustan.edu</w:t>
        </w:r>
      </w:hyperlink>
    </w:p>
    <w:p w:rsidR="008A4CBD" w:rsidRDefault="00CB7D9A"/>
    <w:sectPr w:rsidR="008A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9A"/>
    <w:rsid w:val="004016F3"/>
    <w:rsid w:val="007F42CC"/>
    <w:rsid w:val="00CB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D342"/>
  <w15:chartTrackingRefBased/>
  <w15:docId w15:val="{C49FC093-26CF-4B16-9F3C-91D3D487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D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D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odriguez36@csust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Kautzman, Amy M</dc:creator>
  <cp:keywords/>
  <dc:description/>
  <cp:lastModifiedBy>Kautzman, Amy M</cp:lastModifiedBy>
  <cp:revision>1</cp:revision>
  <dcterms:created xsi:type="dcterms:W3CDTF">2020-04-23T19:16:00Z</dcterms:created>
  <dcterms:modified xsi:type="dcterms:W3CDTF">2020-04-23T19:17:00Z</dcterms:modified>
</cp:coreProperties>
</file>