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4DE" w:rsidRPr="007514DE" w:rsidRDefault="007514DE" w:rsidP="007514DE">
      <w:pPr>
        <w:shd w:val="clear" w:color="auto" w:fill="FFFFFF"/>
        <w:spacing w:after="0" w:line="240" w:lineRule="auto"/>
        <w:jc w:val="center"/>
        <w:rPr>
          <w:rFonts w:ascii="Arial" w:eastAsia="Times New Roman" w:hAnsi="Arial" w:cs="Arial"/>
          <w:color w:val="222222"/>
          <w:sz w:val="24"/>
          <w:szCs w:val="24"/>
        </w:rPr>
      </w:pPr>
      <w:r w:rsidRPr="007514DE">
        <w:rPr>
          <w:rFonts w:ascii="Calibri" w:eastAsia="Times New Roman" w:hAnsi="Calibri" w:cs="Calibri"/>
          <w:color w:val="222222"/>
          <w:sz w:val="24"/>
          <w:szCs w:val="24"/>
        </w:rPr>
        <w:t>Shared Resources &amp; Digital Content</w:t>
      </w:r>
    </w:p>
    <w:p w:rsidR="007514DE" w:rsidRPr="007514DE" w:rsidRDefault="007514DE" w:rsidP="007514DE">
      <w:pPr>
        <w:shd w:val="clear" w:color="auto" w:fill="FFFFFF"/>
        <w:spacing w:after="0" w:line="240" w:lineRule="auto"/>
        <w:jc w:val="center"/>
        <w:rPr>
          <w:rFonts w:ascii="Arial" w:eastAsia="Times New Roman" w:hAnsi="Arial" w:cs="Arial"/>
          <w:color w:val="222222"/>
          <w:sz w:val="24"/>
          <w:szCs w:val="24"/>
        </w:rPr>
      </w:pPr>
      <w:r w:rsidRPr="007514DE">
        <w:rPr>
          <w:rFonts w:ascii="Calibri" w:eastAsia="Times New Roman" w:hAnsi="Calibri" w:cs="Calibri"/>
          <w:b/>
          <w:bCs/>
          <w:color w:val="222222"/>
          <w:sz w:val="24"/>
          <w:szCs w:val="24"/>
        </w:rPr>
        <w:t>Steering Committee</w:t>
      </w:r>
    </w:p>
    <w:p w:rsidR="007514DE" w:rsidRPr="007514DE" w:rsidRDefault="007514DE" w:rsidP="007514DE">
      <w:pPr>
        <w:shd w:val="clear" w:color="auto" w:fill="FFFFFF"/>
        <w:spacing w:after="0" w:line="240" w:lineRule="auto"/>
        <w:jc w:val="center"/>
        <w:rPr>
          <w:rFonts w:ascii="Arial" w:eastAsia="Times New Roman" w:hAnsi="Arial" w:cs="Arial"/>
          <w:color w:val="222222"/>
          <w:sz w:val="24"/>
          <w:szCs w:val="24"/>
        </w:rPr>
      </w:pPr>
    </w:p>
    <w:p w:rsidR="007514DE" w:rsidRPr="007514DE" w:rsidRDefault="007514DE" w:rsidP="007514DE">
      <w:pPr>
        <w:shd w:val="clear" w:color="auto" w:fill="FFFFFF"/>
        <w:spacing w:after="0" w:line="240" w:lineRule="auto"/>
        <w:jc w:val="center"/>
        <w:rPr>
          <w:rFonts w:ascii="Arial" w:eastAsia="Times New Roman" w:hAnsi="Arial" w:cs="Arial"/>
          <w:color w:val="222222"/>
          <w:sz w:val="24"/>
          <w:szCs w:val="24"/>
        </w:rPr>
      </w:pPr>
      <w:r w:rsidRPr="007514DE">
        <w:rPr>
          <w:rFonts w:ascii="Calibri" w:eastAsia="Times New Roman" w:hAnsi="Calibri" w:cs="Calibri"/>
          <w:color w:val="222222"/>
          <w:sz w:val="24"/>
          <w:szCs w:val="24"/>
        </w:rPr>
        <w:t>Agenda – Meeting 4</w:t>
      </w:r>
    </w:p>
    <w:p w:rsidR="007514DE" w:rsidRPr="007514DE" w:rsidRDefault="007514DE" w:rsidP="007514DE">
      <w:pPr>
        <w:shd w:val="clear" w:color="auto" w:fill="FFFFFF"/>
        <w:spacing w:after="0" w:line="240" w:lineRule="auto"/>
        <w:jc w:val="center"/>
        <w:rPr>
          <w:rFonts w:ascii="Arial" w:eastAsia="Times New Roman" w:hAnsi="Arial" w:cs="Arial"/>
          <w:color w:val="222222"/>
          <w:sz w:val="24"/>
          <w:szCs w:val="24"/>
        </w:rPr>
      </w:pPr>
      <w:r w:rsidRPr="007514DE">
        <w:rPr>
          <w:rFonts w:ascii="Calibri" w:eastAsia="Times New Roman" w:hAnsi="Calibri" w:cs="Calibri"/>
          <w:color w:val="222222"/>
          <w:sz w:val="24"/>
          <w:szCs w:val="24"/>
        </w:rPr>
        <w:t>March 18, 2024, 11am</w:t>
      </w:r>
    </w:p>
    <w:p w:rsidR="007514DE" w:rsidRPr="007514DE" w:rsidRDefault="007514DE" w:rsidP="007514DE">
      <w:pPr>
        <w:shd w:val="clear" w:color="auto" w:fill="FFFFFF"/>
        <w:spacing w:after="0" w:line="240" w:lineRule="auto"/>
        <w:rPr>
          <w:rFonts w:ascii="Arial" w:eastAsia="Times New Roman" w:hAnsi="Arial" w:cs="Arial"/>
          <w:color w:val="222222"/>
          <w:sz w:val="24"/>
          <w:szCs w:val="24"/>
        </w:rPr>
      </w:pPr>
      <w:r w:rsidRPr="007514DE">
        <w:rPr>
          <w:rFonts w:ascii="Calibri" w:eastAsia="Times New Roman" w:hAnsi="Calibri" w:cs="Calibri"/>
          <w:color w:val="222222"/>
          <w:sz w:val="24"/>
          <w:szCs w:val="24"/>
        </w:rPr>
        <w:t> </w:t>
      </w:r>
    </w:p>
    <w:p w:rsidR="007514DE" w:rsidRPr="007514DE" w:rsidRDefault="007514DE" w:rsidP="007514DE">
      <w:pPr>
        <w:shd w:val="clear" w:color="auto" w:fill="FFFFFF"/>
        <w:spacing w:after="0" w:line="240" w:lineRule="auto"/>
        <w:rPr>
          <w:rFonts w:ascii="Arial" w:eastAsia="Times New Roman" w:hAnsi="Arial" w:cs="Arial"/>
          <w:color w:val="222222"/>
          <w:sz w:val="24"/>
          <w:szCs w:val="24"/>
        </w:rPr>
      </w:pPr>
      <w:r w:rsidRPr="007514DE">
        <w:rPr>
          <w:rFonts w:ascii="Calibri" w:eastAsia="Times New Roman" w:hAnsi="Calibri" w:cs="Calibri"/>
          <w:color w:val="222222"/>
          <w:sz w:val="24"/>
          <w:szCs w:val="24"/>
        </w:rPr>
        <w:t>Attending: Lee, Stacy, David, Ann.</w:t>
      </w:r>
    </w:p>
    <w:p w:rsidR="007514DE" w:rsidRPr="007514DE" w:rsidRDefault="007514DE" w:rsidP="007514DE">
      <w:pPr>
        <w:shd w:val="clear" w:color="auto" w:fill="FFFFFF"/>
        <w:spacing w:after="0" w:line="240" w:lineRule="auto"/>
        <w:rPr>
          <w:rFonts w:ascii="Arial" w:eastAsia="Times New Roman" w:hAnsi="Arial" w:cs="Arial"/>
          <w:color w:val="222222"/>
          <w:sz w:val="24"/>
          <w:szCs w:val="24"/>
        </w:rPr>
      </w:pPr>
      <w:r w:rsidRPr="007514DE">
        <w:rPr>
          <w:rFonts w:ascii="Calibri" w:eastAsia="Times New Roman" w:hAnsi="Calibri" w:cs="Calibri"/>
          <w:color w:val="222222"/>
          <w:sz w:val="24"/>
          <w:szCs w:val="24"/>
        </w:rPr>
        <w:t> </w:t>
      </w:r>
    </w:p>
    <w:p w:rsidR="007514DE" w:rsidRPr="007514DE" w:rsidRDefault="007514DE" w:rsidP="007514DE">
      <w:pPr>
        <w:numPr>
          <w:ilvl w:val="0"/>
          <w:numId w:val="1"/>
        </w:numPr>
        <w:shd w:val="clear" w:color="auto" w:fill="FFFFFF"/>
        <w:spacing w:after="0" w:line="240" w:lineRule="auto"/>
        <w:ind w:left="945"/>
        <w:rPr>
          <w:rFonts w:ascii="Arial" w:eastAsia="Times New Roman" w:hAnsi="Arial" w:cs="Arial"/>
          <w:color w:val="222222"/>
          <w:sz w:val="24"/>
          <w:szCs w:val="24"/>
        </w:rPr>
      </w:pPr>
      <w:r w:rsidRPr="007514DE">
        <w:rPr>
          <w:rFonts w:ascii="Calibri" w:eastAsia="Times New Roman" w:hAnsi="Calibri" w:cs="Calibri"/>
          <w:color w:val="222222"/>
          <w:sz w:val="24"/>
          <w:szCs w:val="24"/>
        </w:rPr>
        <w:t>Announcements -- none</w:t>
      </w:r>
    </w:p>
    <w:p w:rsidR="007514DE" w:rsidRPr="007514DE" w:rsidRDefault="007514DE" w:rsidP="007514DE">
      <w:pPr>
        <w:shd w:val="clear" w:color="auto" w:fill="FFFFFF"/>
        <w:spacing w:after="0" w:line="240" w:lineRule="auto"/>
        <w:rPr>
          <w:rFonts w:ascii="Arial" w:eastAsia="Times New Roman" w:hAnsi="Arial" w:cs="Arial"/>
          <w:color w:val="222222"/>
          <w:sz w:val="24"/>
          <w:szCs w:val="24"/>
        </w:rPr>
      </w:pPr>
      <w:r w:rsidRPr="007514DE">
        <w:rPr>
          <w:rFonts w:ascii="Calibri" w:eastAsia="Times New Roman" w:hAnsi="Calibri" w:cs="Calibri"/>
          <w:color w:val="222222"/>
          <w:sz w:val="24"/>
          <w:szCs w:val="24"/>
        </w:rPr>
        <w:t> </w:t>
      </w:r>
    </w:p>
    <w:p w:rsidR="007514DE" w:rsidRPr="007514DE" w:rsidRDefault="007514DE" w:rsidP="007514DE">
      <w:pPr>
        <w:numPr>
          <w:ilvl w:val="0"/>
          <w:numId w:val="2"/>
        </w:numPr>
        <w:shd w:val="clear" w:color="auto" w:fill="FFFFFF"/>
        <w:spacing w:after="0" w:line="240" w:lineRule="auto"/>
        <w:ind w:left="945"/>
        <w:rPr>
          <w:rFonts w:ascii="Arial" w:eastAsia="Times New Roman" w:hAnsi="Arial" w:cs="Arial"/>
          <w:color w:val="222222"/>
          <w:sz w:val="24"/>
          <w:szCs w:val="24"/>
        </w:rPr>
      </w:pPr>
      <w:r w:rsidRPr="007514DE">
        <w:rPr>
          <w:rFonts w:ascii="Calibri" w:eastAsia="Times New Roman" w:hAnsi="Calibri" w:cs="Calibri"/>
          <w:color w:val="222222"/>
          <w:sz w:val="24"/>
          <w:szCs w:val="24"/>
        </w:rPr>
        <w:t>Creation of the opt-in analysis summer working group (Ann)</w:t>
      </w:r>
    </w:p>
    <w:p w:rsidR="007514DE" w:rsidRPr="007514DE" w:rsidRDefault="007514DE" w:rsidP="007514DE">
      <w:pPr>
        <w:numPr>
          <w:ilvl w:val="1"/>
          <w:numId w:val="2"/>
        </w:numPr>
        <w:shd w:val="clear" w:color="auto" w:fill="FFFFFF"/>
        <w:spacing w:after="0" w:line="240" w:lineRule="auto"/>
        <w:ind w:left="1665"/>
        <w:rPr>
          <w:rFonts w:ascii="Arial" w:eastAsia="Times New Roman" w:hAnsi="Arial" w:cs="Arial"/>
          <w:color w:val="222222"/>
          <w:sz w:val="24"/>
          <w:szCs w:val="24"/>
        </w:rPr>
      </w:pPr>
      <w:r w:rsidRPr="007514DE">
        <w:rPr>
          <w:rFonts w:ascii="Calibri" w:eastAsia="Times New Roman" w:hAnsi="Calibri" w:cs="Calibri"/>
          <w:color w:val="222222"/>
          <w:sz w:val="24"/>
          <w:szCs w:val="24"/>
        </w:rPr>
        <w:t>As stated in the </w:t>
      </w:r>
      <w:hyperlink r:id="rId5" w:tgtFrame="_blank" w:history="1">
        <w:r w:rsidRPr="007514DE">
          <w:rPr>
            <w:rFonts w:ascii="Calibri" w:eastAsia="Times New Roman" w:hAnsi="Calibri" w:cs="Calibri"/>
            <w:color w:val="1155CC"/>
            <w:sz w:val="24"/>
            <w:szCs w:val="24"/>
            <w:u w:val="single"/>
          </w:rPr>
          <w:t>ECC and Opt-in evaluation and recommendation procedures</w:t>
        </w:r>
      </w:hyperlink>
      <w:r w:rsidRPr="007514DE">
        <w:rPr>
          <w:rFonts w:ascii="Calibri" w:eastAsia="Times New Roman" w:hAnsi="Calibri" w:cs="Calibri"/>
          <w:color w:val="222222"/>
          <w:sz w:val="24"/>
          <w:szCs w:val="24"/>
        </w:rPr>
        <w:t>, SRDC needs to appoint the summer working group to do the opt-in analysis.</w:t>
      </w:r>
    </w:p>
    <w:p w:rsidR="007514DE" w:rsidRPr="007514DE" w:rsidRDefault="007514DE" w:rsidP="007514DE">
      <w:pPr>
        <w:numPr>
          <w:ilvl w:val="3"/>
          <w:numId w:val="2"/>
        </w:numPr>
        <w:shd w:val="clear" w:color="auto" w:fill="FFFFFF"/>
        <w:spacing w:after="0" w:line="240" w:lineRule="auto"/>
        <w:ind w:left="3105"/>
        <w:rPr>
          <w:rFonts w:ascii="Arial" w:eastAsia="Times New Roman" w:hAnsi="Arial" w:cs="Arial"/>
          <w:color w:val="222222"/>
          <w:sz w:val="24"/>
          <w:szCs w:val="24"/>
        </w:rPr>
      </w:pPr>
      <w:r w:rsidRPr="007514DE">
        <w:rPr>
          <w:rFonts w:ascii="Calibri" w:eastAsia="Times New Roman" w:hAnsi="Calibri" w:cs="Calibri"/>
          <w:color w:val="222222"/>
          <w:sz w:val="24"/>
          <w:szCs w:val="24"/>
        </w:rPr>
        <w:t>Ask for volunteers via email-- SM will send to multiple lists. SM willing to be on group, AR can be resource, but others should be on group.</w:t>
      </w:r>
    </w:p>
    <w:p w:rsidR="007514DE" w:rsidRPr="007514DE" w:rsidRDefault="007514DE" w:rsidP="007514DE">
      <w:pPr>
        <w:numPr>
          <w:ilvl w:val="1"/>
          <w:numId w:val="2"/>
        </w:numPr>
        <w:shd w:val="clear" w:color="auto" w:fill="FFFFFF"/>
        <w:spacing w:after="0" w:line="240" w:lineRule="auto"/>
        <w:ind w:left="1665"/>
        <w:rPr>
          <w:rFonts w:ascii="Arial" w:eastAsia="Times New Roman" w:hAnsi="Arial" w:cs="Arial"/>
          <w:color w:val="222222"/>
          <w:sz w:val="24"/>
          <w:szCs w:val="24"/>
        </w:rPr>
      </w:pPr>
      <w:r w:rsidRPr="007514DE">
        <w:rPr>
          <w:rFonts w:ascii="Calibri" w:eastAsia="Times New Roman" w:hAnsi="Calibri" w:cs="Calibri"/>
          <w:color w:val="222222"/>
          <w:sz w:val="24"/>
          <w:szCs w:val="24"/>
        </w:rPr>
        <w:t>Steering may also want to confirm what we need from the analytics subcommittee prior to summer for the working group to successfully do their work.</w:t>
      </w:r>
    </w:p>
    <w:p w:rsidR="007514DE" w:rsidRPr="007514DE" w:rsidRDefault="007514DE" w:rsidP="007514DE">
      <w:pPr>
        <w:numPr>
          <w:ilvl w:val="3"/>
          <w:numId w:val="3"/>
        </w:numPr>
        <w:shd w:val="clear" w:color="auto" w:fill="FFFFFF"/>
        <w:spacing w:after="0" w:line="240" w:lineRule="auto"/>
        <w:ind w:left="3105"/>
        <w:rPr>
          <w:rFonts w:ascii="Arial" w:eastAsia="Times New Roman" w:hAnsi="Arial" w:cs="Arial"/>
          <w:color w:val="222222"/>
          <w:sz w:val="24"/>
          <w:szCs w:val="24"/>
        </w:rPr>
      </w:pPr>
      <w:r w:rsidRPr="007514DE">
        <w:rPr>
          <w:rFonts w:ascii="Calibri" w:eastAsia="Times New Roman" w:hAnsi="Calibri" w:cs="Calibri"/>
          <w:color w:val="222222"/>
          <w:sz w:val="24"/>
          <w:szCs w:val="24"/>
        </w:rPr>
        <w:t>No survey this year, but SM will check with Tracy to make sure they know they will need to do it next year. The group’s existing reports on ECC usage should be adequate for this year.</w:t>
      </w:r>
    </w:p>
    <w:p w:rsidR="007514DE" w:rsidRPr="007514DE" w:rsidRDefault="007514DE" w:rsidP="007514DE">
      <w:pPr>
        <w:shd w:val="clear" w:color="auto" w:fill="FFFFFF"/>
        <w:spacing w:after="0" w:line="240" w:lineRule="auto"/>
        <w:rPr>
          <w:rFonts w:ascii="Arial" w:eastAsia="Times New Roman" w:hAnsi="Arial" w:cs="Arial"/>
          <w:color w:val="222222"/>
          <w:sz w:val="24"/>
          <w:szCs w:val="24"/>
        </w:rPr>
      </w:pPr>
      <w:r w:rsidRPr="007514DE">
        <w:rPr>
          <w:rFonts w:ascii="Calibri" w:eastAsia="Times New Roman" w:hAnsi="Calibri" w:cs="Calibri"/>
          <w:color w:val="222222"/>
          <w:sz w:val="24"/>
          <w:szCs w:val="24"/>
        </w:rPr>
        <w:t> </w:t>
      </w:r>
    </w:p>
    <w:p w:rsidR="007514DE" w:rsidRPr="007514DE" w:rsidRDefault="007514DE" w:rsidP="007514DE">
      <w:pPr>
        <w:numPr>
          <w:ilvl w:val="0"/>
          <w:numId w:val="4"/>
        </w:numPr>
        <w:shd w:val="clear" w:color="auto" w:fill="FFFFFF"/>
        <w:spacing w:after="0" w:line="240" w:lineRule="auto"/>
        <w:ind w:left="945"/>
        <w:rPr>
          <w:rFonts w:ascii="Arial" w:eastAsia="Times New Roman" w:hAnsi="Arial" w:cs="Arial"/>
          <w:color w:val="222222"/>
          <w:sz w:val="24"/>
          <w:szCs w:val="24"/>
        </w:rPr>
      </w:pPr>
      <w:r w:rsidRPr="007514DE">
        <w:rPr>
          <w:rFonts w:ascii="Calibri" w:eastAsia="Times New Roman" w:hAnsi="Calibri" w:cs="Calibri"/>
          <w:color w:val="222222"/>
          <w:sz w:val="24"/>
          <w:szCs w:val="24"/>
        </w:rPr>
        <w:t xml:space="preserve">Budget (Ann) –Not </w:t>
      </w:r>
      <w:r>
        <w:rPr>
          <w:rFonts w:ascii="Calibri" w:eastAsia="Times New Roman" w:hAnsi="Calibri" w:cs="Calibri"/>
          <w:color w:val="222222"/>
          <w:sz w:val="24"/>
          <w:szCs w:val="24"/>
        </w:rPr>
        <w:t xml:space="preserve">enough remaining one-time funds </w:t>
      </w:r>
      <w:r w:rsidRPr="007514DE">
        <w:rPr>
          <w:rFonts w:ascii="Calibri" w:eastAsia="Times New Roman" w:hAnsi="Calibri" w:cs="Calibri"/>
          <w:color w:val="222222"/>
          <w:sz w:val="24"/>
          <w:szCs w:val="24"/>
        </w:rPr>
        <w:t>money to do both JSTOR EBA and Ethnic Diversity Source pre-pay.</w:t>
      </w:r>
    </w:p>
    <w:p w:rsidR="007514DE" w:rsidRPr="007514DE" w:rsidRDefault="007514DE" w:rsidP="007514DE">
      <w:pPr>
        <w:shd w:val="clear" w:color="auto" w:fill="FFFFFF"/>
        <w:spacing w:after="0" w:line="240" w:lineRule="auto"/>
        <w:ind w:left="585"/>
        <w:rPr>
          <w:rFonts w:ascii="Arial" w:eastAsia="Times New Roman" w:hAnsi="Arial" w:cs="Arial"/>
          <w:color w:val="222222"/>
          <w:sz w:val="24"/>
          <w:szCs w:val="24"/>
        </w:rPr>
      </w:pPr>
      <w:r w:rsidRPr="007514DE">
        <w:rPr>
          <w:rFonts w:ascii="Calibri" w:eastAsia="Times New Roman" w:hAnsi="Calibri" w:cs="Calibri"/>
          <w:color w:val="222222"/>
          <w:sz w:val="24"/>
          <w:szCs w:val="24"/>
        </w:rPr>
        <w:t> </w:t>
      </w:r>
    </w:p>
    <w:p w:rsidR="007514DE" w:rsidRPr="007514DE" w:rsidRDefault="007514DE" w:rsidP="007514DE">
      <w:pPr>
        <w:numPr>
          <w:ilvl w:val="0"/>
          <w:numId w:val="5"/>
        </w:numPr>
        <w:shd w:val="clear" w:color="auto" w:fill="FFFFFF"/>
        <w:spacing w:after="0" w:line="240" w:lineRule="auto"/>
        <w:ind w:left="945"/>
        <w:rPr>
          <w:rFonts w:ascii="Arial" w:eastAsia="Times New Roman" w:hAnsi="Arial" w:cs="Arial"/>
          <w:color w:val="222222"/>
          <w:sz w:val="24"/>
          <w:szCs w:val="24"/>
        </w:rPr>
      </w:pPr>
      <w:r w:rsidRPr="007514DE">
        <w:rPr>
          <w:rFonts w:ascii="Calibri" w:eastAsia="Times New Roman" w:hAnsi="Calibri" w:cs="Calibri"/>
          <w:color w:val="222222"/>
          <w:sz w:val="24"/>
          <w:szCs w:val="24"/>
        </w:rPr>
        <w:t>One-time fund spending (notes from EVL)</w:t>
      </w:r>
    </w:p>
    <w:p w:rsidR="007514DE" w:rsidRPr="007514DE" w:rsidRDefault="007514DE" w:rsidP="007514DE">
      <w:pPr>
        <w:numPr>
          <w:ilvl w:val="1"/>
          <w:numId w:val="5"/>
        </w:numPr>
        <w:shd w:val="clear" w:color="auto" w:fill="FFFFFF"/>
        <w:spacing w:after="0" w:line="240" w:lineRule="auto"/>
        <w:ind w:left="1665"/>
        <w:rPr>
          <w:rFonts w:ascii="Arial" w:eastAsia="Times New Roman" w:hAnsi="Arial" w:cs="Arial"/>
          <w:color w:val="222222"/>
          <w:sz w:val="24"/>
          <w:szCs w:val="24"/>
        </w:rPr>
      </w:pPr>
      <w:r w:rsidRPr="007514DE">
        <w:rPr>
          <w:rFonts w:ascii="Calibri" w:eastAsia="Times New Roman" w:hAnsi="Calibri" w:cs="Calibri"/>
          <w:color w:val="222222"/>
          <w:sz w:val="24"/>
          <w:szCs w:val="24"/>
        </w:rPr>
        <w:t>EVL conducted the ECC Wishlist survey which was then subsequently filled out by our campuses for the campuses themselves and SDLC to know what the CSU libraries' priorities are when it comes to spending one-time funds for the ECC.  EVL would like to state that surveys like this are part of the democratic process for all campuses as represented by SRDC to provide input about these funds.</w:t>
      </w:r>
    </w:p>
    <w:p w:rsidR="007514DE" w:rsidRPr="007514DE" w:rsidRDefault="007514DE" w:rsidP="007514DE">
      <w:pPr>
        <w:numPr>
          <w:ilvl w:val="1"/>
          <w:numId w:val="5"/>
        </w:numPr>
        <w:shd w:val="clear" w:color="auto" w:fill="FFFFFF"/>
        <w:spacing w:after="0" w:line="240" w:lineRule="auto"/>
        <w:ind w:left="1665"/>
        <w:rPr>
          <w:rFonts w:ascii="Arial" w:eastAsia="Times New Roman" w:hAnsi="Arial" w:cs="Arial"/>
          <w:color w:val="222222"/>
          <w:sz w:val="24"/>
          <w:szCs w:val="24"/>
        </w:rPr>
      </w:pPr>
      <w:r w:rsidRPr="007514DE">
        <w:rPr>
          <w:rFonts w:ascii="Calibri" w:eastAsia="Times New Roman" w:hAnsi="Calibri" w:cs="Calibri"/>
          <w:color w:val="222222"/>
          <w:sz w:val="24"/>
          <w:szCs w:val="24"/>
        </w:rPr>
        <w:t>EVL recognizes that Ethnic Diversity Source is a separate issue from the ECC Wishlist since Ethnic Diversity Source is subscription-based and not a one-time purchase.  EVL would like to suggest that the funding issue for Ethnic Diversity Source be addressed to all of SRDC.</w:t>
      </w:r>
    </w:p>
    <w:p w:rsidR="007514DE" w:rsidRPr="007514DE" w:rsidRDefault="007514DE" w:rsidP="007514DE">
      <w:pPr>
        <w:numPr>
          <w:ilvl w:val="3"/>
          <w:numId w:val="5"/>
        </w:numPr>
        <w:shd w:val="clear" w:color="auto" w:fill="FFFFFF"/>
        <w:spacing w:after="0" w:line="240" w:lineRule="auto"/>
        <w:ind w:left="3105"/>
        <w:rPr>
          <w:rFonts w:ascii="Arial" w:eastAsia="Times New Roman" w:hAnsi="Arial" w:cs="Arial"/>
          <w:color w:val="222222"/>
          <w:sz w:val="24"/>
          <w:szCs w:val="24"/>
        </w:rPr>
      </w:pPr>
      <w:r w:rsidRPr="007514DE">
        <w:rPr>
          <w:rFonts w:ascii="Calibri" w:eastAsia="Times New Roman" w:hAnsi="Calibri" w:cs="Calibri"/>
          <w:color w:val="222222"/>
          <w:sz w:val="24"/>
          <w:szCs w:val="24"/>
        </w:rPr>
        <w:t xml:space="preserve">Should Ethnic Diversity Source become an ECC resource? It shows strong use across most campuses and good cost per use, and it supports a Gen Ed requirement. It isn’t good practice to throw one-time money at a subscription-based resource. AR will ask if there is any possibility that it could be funded in some way for next year. Will put up for an in-person vote at the next </w:t>
      </w:r>
      <w:r w:rsidRPr="007514DE">
        <w:rPr>
          <w:rFonts w:ascii="Calibri" w:eastAsia="Times New Roman" w:hAnsi="Calibri" w:cs="Calibri"/>
          <w:color w:val="222222"/>
          <w:sz w:val="24"/>
          <w:szCs w:val="24"/>
        </w:rPr>
        <w:lastRenderedPageBreak/>
        <w:t>SDLC meeting; kind of unique in that it has effectively been ECC for 3 years. People may not be aware that it isn’t ECC, in fact.</w:t>
      </w:r>
    </w:p>
    <w:p w:rsidR="007514DE" w:rsidRPr="007514DE" w:rsidRDefault="007514DE" w:rsidP="007514DE">
      <w:pPr>
        <w:numPr>
          <w:ilvl w:val="3"/>
          <w:numId w:val="5"/>
        </w:numPr>
        <w:shd w:val="clear" w:color="auto" w:fill="FFFFFF"/>
        <w:spacing w:after="0" w:line="240" w:lineRule="auto"/>
        <w:ind w:left="3105"/>
        <w:rPr>
          <w:rFonts w:ascii="Arial" w:eastAsia="Times New Roman" w:hAnsi="Arial" w:cs="Arial"/>
          <w:color w:val="222222"/>
          <w:sz w:val="24"/>
          <w:szCs w:val="24"/>
        </w:rPr>
      </w:pPr>
      <w:r w:rsidRPr="007514DE">
        <w:rPr>
          <w:rFonts w:ascii="Calibri" w:eastAsia="Times New Roman" w:hAnsi="Calibri" w:cs="Calibri"/>
          <w:color w:val="222222"/>
          <w:sz w:val="24"/>
          <w:szCs w:val="24"/>
        </w:rPr>
        <w:t xml:space="preserve">JSTOR EBA is the biggest vote getter for one-time funds; probably not enough left over to buy anything else systemwide. Remainder could probably be used to expand the JSTOR EBA pool/retain more titles. Or, possibly </w:t>
      </w:r>
      <w:proofErr w:type="gramStart"/>
      <w:r w:rsidRPr="007514DE">
        <w:rPr>
          <w:rFonts w:ascii="Calibri" w:eastAsia="Times New Roman" w:hAnsi="Calibri" w:cs="Calibri"/>
          <w:color w:val="222222"/>
          <w:sz w:val="24"/>
          <w:szCs w:val="24"/>
        </w:rPr>
        <w:t>make a donation</w:t>
      </w:r>
      <w:proofErr w:type="gramEnd"/>
      <w:r w:rsidRPr="007514DE">
        <w:rPr>
          <w:rFonts w:ascii="Calibri" w:eastAsia="Times New Roman" w:hAnsi="Calibri" w:cs="Calibri"/>
          <w:color w:val="222222"/>
          <w:sz w:val="24"/>
          <w:szCs w:val="24"/>
        </w:rPr>
        <w:t xml:space="preserve"> toward an open-access book project? Would need further discussion from the group since it isn’t on the list and wasn’t voted on.</w:t>
      </w:r>
    </w:p>
    <w:p w:rsidR="007514DE" w:rsidRPr="007514DE" w:rsidRDefault="007514DE" w:rsidP="007514DE">
      <w:pPr>
        <w:numPr>
          <w:ilvl w:val="1"/>
          <w:numId w:val="5"/>
        </w:numPr>
        <w:shd w:val="clear" w:color="auto" w:fill="FFFFFF"/>
        <w:spacing w:after="0" w:line="240" w:lineRule="auto"/>
        <w:ind w:left="1665"/>
        <w:rPr>
          <w:rFonts w:ascii="Arial" w:eastAsia="Times New Roman" w:hAnsi="Arial" w:cs="Arial"/>
          <w:color w:val="222222"/>
          <w:sz w:val="24"/>
          <w:szCs w:val="24"/>
        </w:rPr>
      </w:pPr>
      <w:r w:rsidRPr="007514DE">
        <w:rPr>
          <w:rFonts w:ascii="Calibri" w:eastAsia="Times New Roman" w:hAnsi="Calibri" w:cs="Calibri"/>
          <w:color w:val="222222"/>
          <w:sz w:val="24"/>
          <w:szCs w:val="24"/>
        </w:rPr>
        <w:t>Review EVL’s </w:t>
      </w:r>
      <w:hyperlink r:id="rId6" w:tgtFrame="_blank" w:history="1">
        <w:r w:rsidRPr="007514DE">
          <w:rPr>
            <w:rFonts w:ascii="Calibri" w:eastAsia="Times New Roman" w:hAnsi="Calibri" w:cs="Calibri"/>
            <w:color w:val="1155CC"/>
            <w:sz w:val="24"/>
            <w:szCs w:val="24"/>
            <w:u w:val="single"/>
          </w:rPr>
          <w:t>priority list</w:t>
        </w:r>
      </w:hyperlink>
      <w:r w:rsidRPr="007514DE">
        <w:rPr>
          <w:rFonts w:ascii="Calibri" w:eastAsia="Times New Roman" w:hAnsi="Calibri" w:cs="Calibri"/>
          <w:color w:val="222222"/>
          <w:sz w:val="24"/>
          <w:szCs w:val="24"/>
        </w:rPr>
        <w:t> for spending one-time funds</w:t>
      </w:r>
    </w:p>
    <w:p w:rsidR="007514DE" w:rsidRPr="007514DE" w:rsidRDefault="007514DE" w:rsidP="007514DE">
      <w:pPr>
        <w:shd w:val="clear" w:color="auto" w:fill="FFFFFF"/>
        <w:spacing w:after="0" w:line="240" w:lineRule="auto"/>
        <w:ind w:left="2160"/>
        <w:rPr>
          <w:rFonts w:ascii="Arial" w:eastAsia="Times New Roman" w:hAnsi="Arial" w:cs="Arial"/>
          <w:color w:val="222222"/>
          <w:sz w:val="24"/>
          <w:szCs w:val="24"/>
        </w:rPr>
      </w:pPr>
      <w:r w:rsidRPr="007514DE">
        <w:rPr>
          <w:rFonts w:ascii="Times New Roman" w:eastAsia="Times New Roman" w:hAnsi="Times New Roman" w:cs="Times New Roman"/>
          <w:color w:val="222222"/>
          <w:sz w:val="14"/>
          <w:szCs w:val="14"/>
        </w:rPr>
        <w:t>                                                    </w:t>
      </w:r>
      <w:r w:rsidRPr="007514DE">
        <w:rPr>
          <w:rFonts w:ascii="Calibri" w:eastAsia="Times New Roman" w:hAnsi="Calibri" w:cs="Calibri"/>
          <w:color w:val="222222"/>
          <w:sz w:val="24"/>
          <w:szCs w:val="24"/>
        </w:rPr>
        <w:t>i.</w:t>
      </w:r>
      <w:r w:rsidRPr="007514DE">
        <w:rPr>
          <w:rFonts w:ascii="Times New Roman" w:eastAsia="Times New Roman" w:hAnsi="Times New Roman" w:cs="Times New Roman"/>
          <w:color w:val="222222"/>
          <w:sz w:val="14"/>
          <w:szCs w:val="14"/>
        </w:rPr>
        <w:t>     </w:t>
      </w:r>
      <w:hyperlink r:id="rId7" w:tgtFrame="_blank" w:history="1">
        <w:r w:rsidRPr="007514DE">
          <w:rPr>
            <w:rFonts w:ascii="Calibri" w:eastAsia="Times New Roman" w:hAnsi="Calibri" w:cs="Calibri"/>
            <w:color w:val="1155CC"/>
            <w:sz w:val="24"/>
            <w:szCs w:val="24"/>
            <w:u w:val="single"/>
          </w:rPr>
          <w:t>One-time purchase submissions</w:t>
        </w:r>
      </w:hyperlink>
    </w:p>
    <w:p w:rsidR="007514DE" w:rsidRPr="007514DE" w:rsidRDefault="007514DE" w:rsidP="007514DE">
      <w:pPr>
        <w:shd w:val="clear" w:color="auto" w:fill="FFFFFF"/>
        <w:spacing w:after="0" w:line="240" w:lineRule="auto"/>
        <w:rPr>
          <w:rFonts w:ascii="Arial" w:eastAsia="Times New Roman" w:hAnsi="Arial" w:cs="Arial"/>
          <w:color w:val="222222"/>
          <w:sz w:val="24"/>
          <w:szCs w:val="24"/>
        </w:rPr>
      </w:pPr>
      <w:r w:rsidRPr="007514DE">
        <w:rPr>
          <w:rFonts w:ascii="Calibri" w:eastAsia="Times New Roman" w:hAnsi="Calibri" w:cs="Calibri"/>
          <w:color w:val="222222"/>
          <w:sz w:val="24"/>
          <w:szCs w:val="24"/>
        </w:rPr>
        <w:t> </w:t>
      </w:r>
    </w:p>
    <w:p w:rsidR="007514DE" w:rsidRPr="007514DE" w:rsidRDefault="007514DE" w:rsidP="007514DE">
      <w:pPr>
        <w:numPr>
          <w:ilvl w:val="0"/>
          <w:numId w:val="6"/>
        </w:numPr>
        <w:shd w:val="clear" w:color="auto" w:fill="FFFFFF"/>
        <w:spacing w:after="0" w:line="240" w:lineRule="auto"/>
        <w:ind w:left="945"/>
        <w:rPr>
          <w:rFonts w:ascii="Arial" w:eastAsia="Times New Roman" w:hAnsi="Arial" w:cs="Arial"/>
          <w:color w:val="222222"/>
          <w:sz w:val="24"/>
          <w:szCs w:val="24"/>
        </w:rPr>
      </w:pPr>
      <w:r w:rsidRPr="007514DE">
        <w:rPr>
          <w:rFonts w:ascii="Calibri" w:eastAsia="Times New Roman" w:hAnsi="Calibri" w:cs="Calibri"/>
          <w:color w:val="222222"/>
          <w:sz w:val="24"/>
          <w:szCs w:val="24"/>
        </w:rPr>
        <w:t>Planning for April 8 Meeting of the Whole (Stacy)</w:t>
      </w:r>
    </w:p>
    <w:p w:rsidR="007514DE" w:rsidRPr="007514DE" w:rsidRDefault="007514DE" w:rsidP="007514DE">
      <w:pPr>
        <w:pStyle w:val="ListParagraph"/>
        <w:numPr>
          <w:ilvl w:val="2"/>
          <w:numId w:val="5"/>
        </w:numPr>
        <w:shd w:val="clear" w:color="auto" w:fill="FFFFFF"/>
        <w:spacing w:after="0" w:line="240" w:lineRule="auto"/>
        <w:rPr>
          <w:rFonts w:ascii="Calibri" w:eastAsia="Times New Roman" w:hAnsi="Calibri" w:cs="Calibri"/>
          <w:color w:val="222222"/>
          <w:sz w:val="24"/>
          <w:szCs w:val="24"/>
        </w:rPr>
      </w:pPr>
      <w:r w:rsidRPr="007514DE">
        <w:rPr>
          <w:rFonts w:ascii="Calibri" w:eastAsia="Times New Roman" w:hAnsi="Calibri" w:cs="Calibri"/>
          <w:color w:val="222222"/>
          <w:sz w:val="24"/>
          <w:szCs w:val="24"/>
        </w:rPr>
        <w:t>Remind group of need for Steering Committee members and other committees (put your name forward to your dean). SM and LA will meet to talk about this process.</w:t>
      </w:r>
    </w:p>
    <w:p w:rsidR="007514DE" w:rsidRDefault="007514DE" w:rsidP="007514DE">
      <w:pPr>
        <w:pStyle w:val="ListParagraph"/>
        <w:numPr>
          <w:ilvl w:val="2"/>
          <w:numId w:val="5"/>
        </w:numPr>
        <w:shd w:val="clear" w:color="auto" w:fill="FFFFFF"/>
        <w:spacing w:after="0" w:line="240" w:lineRule="auto"/>
        <w:rPr>
          <w:rFonts w:eastAsia="Times New Roman" w:cstheme="minorHAnsi"/>
          <w:color w:val="222222"/>
        </w:rPr>
      </w:pPr>
      <w:r w:rsidRPr="007514DE">
        <w:rPr>
          <w:rFonts w:eastAsia="Times New Roman" w:cstheme="minorHAnsi"/>
          <w:color w:val="222222"/>
        </w:rPr>
        <w:t>Vote on</w:t>
      </w:r>
      <w:r>
        <w:rPr>
          <w:rFonts w:eastAsia="Times New Roman" w:cstheme="minorHAnsi"/>
          <w:color w:val="222222"/>
        </w:rPr>
        <w:t xml:space="preserve"> Ethnic Diversity Source to move into ECC</w:t>
      </w:r>
    </w:p>
    <w:p w:rsidR="007514DE" w:rsidRDefault="007514DE" w:rsidP="007514DE">
      <w:pPr>
        <w:pStyle w:val="ListParagraph"/>
        <w:numPr>
          <w:ilvl w:val="2"/>
          <w:numId w:val="5"/>
        </w:numPr>
        <w:shd w:val="clear" w:color="auto" w:fill="FFFFFF"/>
        <w:spacing w:after="0" w:line="240" w:lineRule="auto"/>
        <w:rPr>
          <w:rFonts w:eastAsia="Times New Roman" w:cstheme="minorHAnsi"/>
          <w:color w:val="222222"/>
        </w:rPr>
      </w:pPr>
      <w:r>
        <w:rPr>
          <w:rFonts w:eastAsia="Times New Roman" w:cstheme="minorHAnsi"/>
          <w:color w:val="222222"/>
        </w:rPr>
        <w:t xml:space="preserve">Discuss &amp; recruit for the opt-in analysis summer working group </w:t>
      </w:r>
    </w:p>
    <w:p w:rsidR="007514DE" w:rsidRPr="007514DE" w:rsidRDefault="007514DE" w:rsidP="007514DE">
      <w:pPr>
        <w:pStyle w:val="ListParagraph"/>
        <w:numPr>
          <w:ilvl w:val="2"/>
          <w:numId w:val="5"/>
        </w:numPr>
        <w:shd w:val="clear" w:color="auto" w:fill="FFFFFF"/>
        <w:spacing w:after="0" w:line="240" w:lineRule="auto"/>
        <w:rPr>
          <w:rFonts w:eastAsia="Times New Roman" w:cstheme="minorHAnsi"/>
          <w:color w:val="222222"/>
        </w:rPr>
      </w:pPr>
      <w:r>
        <w:rPr>
          <w:rFonts w:eastAsia="Times New Roman" w:cstheme="minorHAnsi"/>
          <w:color w:val="222222"/>
        </w:rPr>
        <w:t>Summer SRDC meetings (SDLC update meetings)</w:t>
      </w:r>
      <w:bookmarkStart w:id="0" w:name="_GoBack"/>
      <w:bookmarkEnd w:id="0"/>
    </w:p>
    <w:p w:rsidR="007514DE" w:rsidRPr="007514DE" w:rsidRDefault="007514DE" w:rsidP="007514DE">
      <w:pPr>
        <w:shd w:val="clear" w:color="auto" w:fill="FFFFFF"/>
        <w:spacing w:after="0" w:line="240" w:lineRule="auto"/>
        <w:rPr>
          <w:rFonts w:eastAsia="Times New Roman" w:cstheme="minorHAnsi"/>
          <w:color w:val="222222"/>
        </w:rPr>
      </w:pPr>
      <w:r w:rsidRPr="007514DE">
        <w:rPr>
          <w:rFonts w:eastAsia="Times New Roman" w:cstheme="minorHAnsi"/>
          <w:color w:val="222222"/>
        </w:rPr>
        <w:t> </w:t>
      </w:r>
    </w:p>
    <w:p w:rsidR="007514DE" w:rsidRPr="007514DE" w:rsidRDefault="007514DE" w:rsidP="007514DE">
      <w:pPr>
        <w:numPr>
          <w:ilvl w:val="0"/>
          <w:numId w:val="7"/>
        </w:numPr>
        <w:shd w:val="clear" w:color="auto" w:fill="FFFFFF"/>
        <w:spacing w:after="0" w:line="240" w:lineRule="auto"/>
        <w:ind w:left="945"/>
        <w:rPr>
          <w:rFonts w:ascii="Arial" w:eastAsia="Times New Roman" w:hAnsi="Arial" w:cs="Arial"/>
          <w:color w:val="222222"/>
          <w:sz w:val="24"/>
          <w:szCs w:val="24"/>
        </w:rPr>
      </w:pPr>
      <w:r w:rsidRPr="007514DE">
        <w:rPr>
          <w:rFonts w:ascii="Calibri" w:eastAsia="Times New Roman" w:hAnsi="Calibri" w:cs="Calibri"/>
          <w:color w:val="222222"/>
          <w:sz w:val="24"/>
          <w:szCs w:val="24"/>
        </w:rPr>
        <w:t>Summer SDLC Update meetings in June and August OR general “Open meetings” if not officially SRDC (Ann)</w:t>
      </w:r>
    </w:p>
    <w:p w:rsidR="007514DE" w:rsidRPr="007514DE" w:rsidRDefault="007514DE" w:rsidP="007514DE">
      <w:pPr>
        <w:shd w:val="clear" w:color="auto" w:fill="FFFFFF"/>
        <w:spacing w:after="0" w:line="240" w:lineRule="auto"/>
        <w:ind w:left="2160"/>
        <w:rPr>
          <w:rFonts w:ascii="Arial" w:eastAsia="Times New Roman" w:hAnsi="Arial" w:cs="Arial"/>
          <w:color w:val="222222"/>
          <w:sz w:val="24"/>
          <w:szCs w:val="24"/>
        </w:rPr>
      </w:pPr>
      <w:r w:rsidRPr="007514DE">
        <w:rPr>
          <w:rFonts w:ascii="Times New Roman" w:eastAsia="Times New Roman" w:hAnsi="Times New Roman" w:cs="Times New Roman"/>
          <w:color w:val="222222"/>
          <w:sz w:val="14"/>
          <w:szCs w:val="14"/>
        </w:rPr>
        <w:t>                                                    </w:t>
      </w:r>
      <w:r w:rsidRPr="007514DE">
        <w:rPr>
          <w:rFonts w:ascii="Calibri" w:eastAsia="Times New Roman" w:hAnsi="Calibri" w:cs="Calibri"/>
          <w:color w:val="222222"/>
          <w:sz w:val="24"/>
          <w:szCs w:val="24"/>
        </w:rPr>
        <w:t>i.</w:t>
      </w:r>
      <w:r w:rsidRPr="007514DE">
        <w:rPr>
          <w:rFonts w:ascii="Times New Roman" w:eastAsia="Times New Roman" w:hAnsi="Times New Roman" w:cs="Times New Roman"/>
          <w:color w:val="222222"/>
          <w:sz w:val="14"/>
          <w:szCs w:val="14"/>
        </w:rPr>
        <w:t>     </w:t>
      </w:r>
      <w:r w:rsidRPr="007514DE">
        <w:rPr>
          <w:rFonts w:ascii="Calibri" w:eastAsia="Times New Roman" w:hAnsi="Calibri" w:cs="Calibri"/>
          <w:color w:val="222222"/>
          <w:sz w:val="24"/>
          <w:szCs w:val="24"/>
        </w:rPr>
        <w:t>Probably not official SRDC, given prevalence of 10-mo librarians and vacation, pitch as SDLC Update/Feedback meeting.</w:t>
      </w:r>
    </w:p>
    <w:p w:rsidR="00F20A37" w:rsidRDefault="00F20A37"/>
    <w:sectPr w:rsidR="00F20A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6FD0"/>
    <w:multiLevelType w:val="multilevel"/>
    <w:tmpl w:val="A6409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EB714F"/>
    <w:multiLevelType w:val="multilevel"/>
    <w:tmpl w:val="47364C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A06BC3"/>
    <w:multiLevelType w:val="multilevel"/>
    <w:tmpl w:val="B0B251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AA250B"/>
    <w:multiLevelType w:val="multilevel"/>
    <w:tmpl w:val="B57CD954"/>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8033B1"/>
    <w:multiLevelType w:val="multilevel"/>
    <w:tmpl w:val="92FC563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2B2EFB"/>
    <w:multiLevelType w:val="multilevel"/>
    <w:tmpl w:val="323A35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4"/>
    <w:lvlOverride w:ilvl="2"/>
    <w:lvlOverride w:ilvl="3">
      <w:startOverride w:val="1"/>
    </w:lvlOverride>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4DE"/>
    <w:rsid w:val="007514DE"/>
    <w:rsid w:val="00F20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25686"/>
  <w15:chartTrackingRefBased/>
  <w15:docId w15:val="{57CE9B53-E610-4FFC-A1BA-1D3BA672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14DE"/>
    <w:rPr>
      <w:color w:val="0000FF"/>
      <w:u w:val="single"/>
    </w:rPr>
  </w:style>
  <w:style w:type="paragraph" w:styleId="ListParagraph">
    <w:name w:val="List Paragraph"/>
    <w:basedOn w:val="Normal"/>
    <w:uiPriority w:val="34"/>
    <w:qFormat/>
    <w:rsid w:val="007514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35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spreadsheets/d/1wwSRIBGjSc-7mNUIBBVXlz3kODvIpQ2kookOswlNXZQ/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spreadsheets/d/1GOPX4_-3xY3BYzXq4tSVhqCVPy4SmEw400LQr46tSKM/edit?usp=sharing" TargetMode="External"/><Relationship Id="rId5" Type="http://schemas.openxmlformats.org/officeDocument/2006/relationships/hyperlink" Target="https://docs.google.com/document/d/1FNz41mOpEojElWnuT2o8Iivx7RRARiN3IaIE7CODIeM/ed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550</Words>
  <Characters>3141</Characters>
  <Application>Microsoft Office Word</Application>
  <DocSecurity>0</DocSecurity>
  <Lines>26</Lines>
  <Paragraphs>7</Paragraphs>
  <ScaleCrop>false</ScaleCrop>
  <Company>Cal State East Bay</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Adams</dc:creator>
  <cp:keywords/>
  <dc:description/>
  <cp:lastModifiedBy>Lee Adams</cp:lastModifiedBy>
  <cp:revision>1</cp:revision>
  <dcterms:created xsi:type="dcterms:W3CDTF">2024-03-18T19:08:00Z</dcterms:created>
  <dcterms:modified xsi:type="dcterms:W3CDTF">2024-03-18T19:13:00Z</dcterms:modified>
</cp:coreProperties>
</file>