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5C169" w14:textId="384AACE9" w:rsidR="004933CA" w:rsidRPr="00677BC3" w:rsidRDefault="004933CA" w:rsidP="003369E8">
      <w:pPr>
        <w:spacing w:after="0" w:line="240" w:lineRule="auto"/>
        <w:jc w:val="center"/>
        <w:rPr>
          <w:b/>
          <w:sz w:val="24"/>
          <w:szCs w:val="24"/>
        </w:rPr>
      </w:pPr>
      <w:bookmarkStart w:id="0" w:name="_GoBack"/>
      <w:bookmarkEnd w:id="0"/>
      <w:r w:rsidRPr="00677BC3">
        <w:rPr>
          <w:b/>
          <w:sz w:val="24"/>
          <w:szCs w:val="24"/>
        </w:rPr>
        <w:t xml:space="preserve">EAR Meeting </w:t>
      </w:r>
      <w:r w:rsidR="002E2A68">
        <w:rPr>
          <w:b/>
          <w:sz w:val="24"/>
          <w:szCs w:val="24"/>
        </w:rPr>
        <w:t>Minutes</w:t>
      </w:r>
    </w:p>
    <w:p w14:paraId="29097E76" w14:textId="77777777" w:rsidR="004933CA" w:rsidRPr="00677BC3" w:rsidRDefault="004933CA" w:rsidP="003369E8">
      <w:pPr>
        <w:spacing w:after="0" w:line="240" w:lineRule="auto"/>
        <w:jc w:val="center"/>
        <w:rPr>
          <w:b/>
          <w:sz w:val="24"/>
          <w:szCs w:val="24"/>
        </w:rPr>
      </w:pPr>
      <w:r w:rsidRPr="00677BC3">
        <w:rPr>
          <w:b/>
          <w:sz w:val="24"/>
          <w:szCs w:val="24"/>
        </w:rPr>
        <w:t xml:space="preserve">Date/Time: </w:t>
      </w:r>
      <w:r w:rsidR="000828CB">
        <w:rPr>
          <w:b/>
          <w:sz w:val="24"/>
          <w:szCs w:val="24"/>
        </w:rPr>
        <w:t>September 8, 9:30-11am</w:t>
      </w:r>
    </w:p>
    <w:p w14:paraId="6C4539E0" w14:textId="77777777" w:rsidR="004933CA" w:rsidRPr="00677BC3" w:rsidRDefault="004933CA" w:rsidP="003369E8">
      <w:pPr>
        <w:spacing w:after="0" w:line="240" w:lineRule="auto"/>
        <w:jc w:val="center"/>
        <w:rPr>
          <w:b/>
          <w:sz w:val="24"/>
          <w:szCs w:val="24"/>
        </w:rPr>
      </w:pPr>
      <w:r w:rsidRPr="00677BC3">
        <w:rPr>
          <w:b/>
          <w:sz w:val="24"/>
          <w:szCs w:val="24"/>
        </w:rPr>
        <w:t>Place: Virtual through Zoom</w:t>
      </w:r>
    </w:p>
    <w:p w14:paraId="3DA57360" w14:textId="77777777" w:rsidR="001E7C93" w:rsidRDefault="001E7C93" w:rsidP="003369E8">
      <w:pPr>
        <w:rPr>
          <w:sz w:val="24"/>
          <w:szCs w:val="24"/>
        </w:rPr>
      </w:pPr>
    </w:p>
    <w:p w14:paraId="0A921CD5" w14:textId="66726B13" w:rsidR="003369E8" w:rsidRDefault="003369E8" w:rsidP="003369E8">
      <w:pPr>
        <w:rPr>
          <w:sz w:val="24"/>
          <w:szCs w:val="24"/>
        </w:rPr>
      </w:pPr>
      <w:r>
        <w:rPr>
          <w:sz w:val="24"/>
          <w:szCs w:val="24"/>
        </w:rPr>
        <w:t xml:space="preserve">Present: Mark Stover (Chair), Michele Van Hoeck (Vice Chair), Laurel Bliss, Amanda Grombly, David Hellman, Kimberley Smith (was there by 10:15, when I cheked, not sure when she arrived), Tim Strawn, Jill Vassilakos-Long, George Wrenn. (Also Bing Zhang who may be a representative for STEM) </w:t>
      </w:r>
    </w:p>
    <w:p w14:paraId="66304FCD" w14:textId="3391F1F8" w:rsidR="003369E8" w:rsidRDefault="003369E8" w:rsidP="003369E8">
      <w:pPr>
        <w:rPr>
          <w:sz w:val="24"/>
          <w:szCs w:val="24"/>
        </w:rPr>
      </w:pPr>
      <w:r>
        <w:rPr>
          <w:sz w:val="24"/>
          <w:szCs w:val="24"/>
        </w:rPr>
        <w:t>Chancellor’s Office: E</w:t>
      </w:r>
      <w:r w:rsidR="008959E0">
        <w:rPr>
          <w:sz w:val="24"/>
          <w:szCs w:val="24"/>
        </w:rPr>
        <w:t>ddie Choy, Terri Joiner, Jessica Hartwigs</w:t>
      </w:r>
      <w:r>
        <w:rPr>
          <w:sz w:val="24"/>
          <w:szCs w:val="24"/>
        </w:rPr>
        <w:t>en.</w:t>
      </w:r>
    </w:p>
    <w:p w14:paraId="70D5DA96" w14:textId="0E8534E5" w:rsidR="008959E0" w:rsidRPr="00E4081A" w:rsidRDefault="008959E0" w:rsidP="000412A1">
      <w:pPr>
        <w:rPr>
          <w:sz w:val="24"/>
          <w:szCs w:val="24"/>
        </w:rPr>
      </w:pPr>
      <w:r>
        <w:rPr>
          <w:sz w:val="24"/>
          <w:szCs w:val="24"/>
        </w:rPr>
        <w:t xml:space="preserve">Visitors included: Lisa Bartle, Stacy Magedanz, John Brandt, </w:t>
      </w:r>
      <w:r w:rsidR="000412A1">
        <w:rPr>
          <w:sz w:val="24"/>
          <w:szCs w:val="24"/>
        </w:rPr>
        <w:t>Carol Perruso, Sandra Bozarth, Chris B</w:t>
      </w:r>
      <w:r>
        <w:rPr>
          <w:sz w:val="24"/>
          <w:szCs w:val="24"/>
        </w:rPr>
        <w:t xml:space="preserve">ulock, Holly Yu, </w:t>
      </w:r>
      <w:r w:rsidR="00E64A23">
        <w:rPr>
          <w:sz w:val="24"/>
          <w:szCs w:val="24"/>
        </w:rPr>
        <w:t>[</w:t>
      </w:r>
      <w:r>
        <w:rPr>
          <w:sz w:val="24"/>
          <w:szCs w:val="24"/>
        </w:rPr>
        <w:t>Iwing John</w:t>
      </w:r>
      <w:r w:rsidR="00E64A23">
        <w:rPr>
          <w:sz w:val="24"/>
          <w:szCs w:val="24"/>
        </w:rPr>
        <w:t>]</w:t>
      </w:r>
      <w:r w:rsidR="000412A1">
        <w:rPr>
          <w:sz w:val="24"/>
          <w:szCs w:val="24"/>
        </w:rPr>
        <w:t xml:space="preserve"> (sp?), </w:t>
      </w:r>
      <w:r w:rsidR="001E7C93">
        <w:rPr>
          <w:sz w:val="24"/>
          <w:szCs w:val="24"/>
        </w:rPr>
        <w:t>Carol Correa-</w:t>
      </w:r>
      <w:r>
        <w:rPr>
          <w:sz w:val="24"/>
          <w:szCs w:val="24"/>
        </w:rPr>
        <w:t>Morris, Nikki DeMoville.</w:t>
      </w:r>
    </w:p>
    <w:p w14:paraId="1B190DC0" w14:textId="0BDCBE53" w:rsidR="007F4135" w:rsidRPr="00E4081A" w:rsidRDefault="007F4135" w:rsidP="007F4135">
      <w:pPr>
        <w:pStyle w:val="ListParagraph"/>
        <w:numPr>
          <w:ilvl w:val="0"/>
          <w:numId w:val="23"/>
        </w:numPr>
        <w:rPr>
          <w:sz w:val="24"/>
          <w:szCs w:val="24"/>
        </w:rPr>
      </w:pPr>
      <w:r w:rsidRPr="00E4081A">
        <w:rPr>
          <w:sz w:val="24"/>
          <w:szCs w:val="24"/>
        </w:rPr>
        <w:t>Minute Taker</w:t>
      </w:r>
      <w:r w:rsidR="003369E8">
        <w:rPr>
          <w:sz w:val="24"/>
          <w:szCs w:val="24"/>
        </w:rPr>
        <w:t xml:space="preserve"> – Jill </w:t>
      </w:r>
      <w:r w:rsidR="008959E0">
        <w:rPr>
          <w:sz w:val="24"/>
          <w:szCs w:val="24"/>
        </w:rPr>
        <w:t>Vassilakos-Long v</w:t>
      </w:r>
      <w:r w:rsidR="003369E8">
        <w:rPr>
          <w:sz w:val="24"/>
          <w:szCs w:val="24"/>
        </w:rPr>
        <w:t xml:space="preserve">olunteered. </w:t>
      </w:r>
    </w:p>
    <w:p w14:paraId="2B3131DA" w14:textId="77777777" w:rsidR="007F4135" w:rsidRPr="00E4081A" w:rsidRDefault="007F4135" w:rsidP="007F4135">
      <w:pPr>
        <w:pStyle w:val="ListParagraph"/>
        <w:numPr>
          <w:ilvl w:val="0"/>
          <w:numId w:val="23"/>
        </w:numPr>
        <w:rPr>
          <w:sz w:val="24"/>
          <w:szCs w:val="24"/>
        </w:rPr>
      </w:pPr>
      <w:r w:rsidRPr="00E4081A">
        <w:rPr>
          <w:color w:val="424242"/>
          <w:sz w:val="24"/>
          <w:szCs w:val="24"/>
          <w:shd w:val="clear" w:color="auto" w:fill="FFFFFF"/>
        </w:rPr>
        <w:t>Introduction of Committee Member and Visitors</w:t>
      </w:r>
    </w:p>
    <w:p w14:paraId="056FBCF7" w14:textId="77777777" w:rsidR="007F4135" w:rsidRPr="00E4081A" w:rsidRDefault="004F394C" w:rsidP="007F4135">
      <w:pPr>
        <w:pStyle w:val="ListParagraph"/>
        <w:numPr>
          <w:ilvl w:val="0"/>
          <w:numId w:val="23"/>
        </w:numPr>
        <w:rPr>
          <w:color w:val="424242"/>
          <w:sz w:val="24"/>
          <w:szCs w:val="24"/>
          <w:shd w:val="clear" w:color="auto" w:fill="FFFFFF"/>
        </w:rPr>
      </w:pPr>
      <w:r>
        <w:rPr>
          <w:color w:val="424242"/>
          <w:sz w:val="24"/>
          <w:szCs w:val="24"/>
          <w:shd w:val="clear" w:color="auto" w:fill="FFFFFF"/>
        </w:rPr>
        <w:t xml:space="preserve">General </w:t>
      </w:r>
      <w:r w:rsidR="007F4135" w:rsidRPr="00E4081A">
        <w:rPr>
          <w:color w:val="424242"/>
          <w:sz w:val="24"/>
          <w:szCs w:val="24"/>
          <w:shd w:val="clear" w:color="auto" w:fill="FFFFFF"/>
        </w:rPr>
        <w:t>Updates</w:t>
      </w:r>
    </w:p>
    <w:p w14:paraId="2AB0F5B9" w14:textId="77777777" w:rsidR="007F4135" w:rsidRPr="00E4081A" w:rsidRDefault="007F4135" w:rsidP="007F4135">
      <w:pPr>
        <w:pStyle w:val="ListParagraph"/>
        <w:numPr>
          <w:ilvl w:val="0"/>
          <w:numId w:val="34"/>
        </w:numPr>
        <w:spacing w:after="0" w:line="240" w:lineRule="auto"/>
        <w:contextualSpacing w:val="0"/>
        <w:rPr>
          <w:sz w:val="24"/>
          <w:szCs w:val="24"/>
        </w:rPr>
      </w:pPr>
      <w:r w:rsidRPr="00E4081A">
        <w:rPr>
          <w:color w:val="424242"/>
          <w:sz w:val="24"/>
          <w:szCs w:val="24"/>
          <w:shd w:val="clear" w:color="auto" w:fill="FFFFFF"/>
        </w:rPr>
        <w:t>Meetings</w:t>
      </w:r>
    </w:p>
    <w:p w14:paraId="61CF7134" w14:textId="77777777" w:rsidR="007F4135" w:rsidRPr="00E4081A" w:rsidRDefault="007F4135" w:rsidP="00686FE3">
      <w:pPr>
        <w:pStyle w:val="ListParagraph"/>
        <w:numPr>
          <w:ilvl w:val="0"/>
          <w:numId w:val="36"/>
        </w:numPr>
        <w:rPr>
          <w:sz w:val="24"/>
          <w:szCs w:val="24"/>
        </w:rPr>
      </w:pPr>
      <w:r w:rsidRPr="00E4081A">
        <w:rPr>
          <w:sz w:val="24"/>
          <w:szCs w:val="24"/>
        </w:rPr>
        <w:t>September 8</w:t>
      </w:r>
      <w:r w:rsidR="00E4081A" w:rsidRPr="00E4081A">
        <w:rPr>
          <w:sz w:val="24"/>
          <w:szCs w:val="24"/>
        </w:rPr>
        <w:t>, 2017</w:t>
      </w:r>
      <w:r w:rsidRPr="00E4081A">
        <w:rPr>
          <w:sz w:val="24"/>
          <w:szCs w:val="24"/>
        </w:rPr>
        <w:t>    9:30-11am</w:t>
      </w:r>
    </w:p>
    <w:p w14:paraId="6E36BE2A" w14:textId="77777777" w:rsidR="007F4135" w:rsidRPr="00E4081A" w:rsidRDefault="007F4135" w:rsidP="00686FE3">
      <w:pPr>
        <w:pStyle w:val="ListParagraph"/>
        <w:numPr>
          <w:ilvl w:val="0"/>
          <w:numId w:val="36"/>
        </w:numPr>
        <w:rPr>
          <w:sz w:val="24"/>
          <w:szCs w:val="24"/>
        </w:rPr>
      </w:pPr>
      <w:r w:rsidRPr="00E4081A">
        <w:rPr>
          <w:sz w:val="24"/>
          <w:szCs w:val="24"/>
        </w:rPr>
        <w:t>November 2</w:t>
      </w:r>
      <w:r w:rsidR="00E4081A" w:rsidRPr="00E4081A">
        <w:rPr>
          <w:sz w:val="24"/>
          <w:szCs w:val="24"/>
        </w:rPr>
        <w:t>, 2017</w:t>
      </w:r>
      <w:r w:rsidRPr="00E4081A">
        <w:rPr>
          <w:sz w:val="24"/>
          <w:szCs w:val="24"/>
        </w:rPr>
        <w:t xml:space="preserve">      1</w:t>
      </w:r>
      <w:r w:rsidR="00944121" w:rsidRPr="00E4081A">
        <w:rPr>
          <w:sz w:val="24"/>
          <w:szCs w:val="24"/>
        </w:rPr>
        <w:t>:30-3pm</w:t>
      </w:r>
    </w:p>
    <w:p w14:paraId="452A4F23" w14:textId="77777777" w:rsidR="007F4135" w:rsidRPr="00E4081A" w:rsidRDefault="00944121" w:rsidP="00686FE3">
      <w:pPr>
        <w:pStyle w:val="ListParagraph"/>
        <w:numPr>
          <w:ilvl w:val="0"/>
          <w:numId w:val="36"/>
        </w:numPr>
        <w:rPr>
          <w:sz w:val="24"/>
          <w:szCs w:val="24"/>
        </w:rPr>
      </w:pPr>
      <w:r w:rsidRPr="00E4081A">
        <w:rPr>
          <w:sz w:val="24"/>
          <w:szCs w:val="24"/>
        </w:rPr>
        <w:t>2018 meetings TBA</w:t>
      </w:r>
    </w:p>
    <w:p w14:paraId="032AD18D" w14:textId="694D3ED9" w:rsidR="00944121" w:rsidRPr="00E4081A" w:rsidRDefault="001E7C93" w:rsidP="00686FE3">
      <w:pPr>
        <w:pStyle w:val="ListParagraph"/>
        <w:numPr>
          <w:ilvl w:val="0"/>
          <w:numId w:val="36"/>
        </w:numPr>
        <w:rPr>
          <w:sz w:val="24"/>
          <w:szCs w:val="24"/>
        </w:rPr>
      </w:pPr>
      <w:r>
        <w:rPr>
          <w:sz w:val="24"/>
          <w:szCs w:val="24"/>
        </w:rPr>
        <w:t xml:space="preserve">It was agreed that we will have an in-person meeting at the March SCELC conference. </w:t>
      </w:r>
    </w:p>
    <w:p w14:paraId="1CB5CDEA" w14:textId="77777777" w:rsidR="007F4135" w:rsidRPr="00E4081A" w:rsidRDefault="007F4135" w:rsidP="007F4135">
      <w:pPr>
        <w:pStyle w:val="ListParagraph"/>
        <w:ind w:left="1440"/>
        <w:rPr>
          <w:sz w:val="24"/>
          <w:szCs w:val="24"/>
        </w:rPr>
      </w:pPr>
    </w:p>
    <w:p w14:paraId="0DCFBDE2" w14:textId="77777777" w:rsidR="00E64A23" w:rsidRPr="00E64A23" w:rsidRDefault="00E64A23" w:rsidP="00E64A23">
      <w:pPr>
        <w:pStyle w:val="ListParagraph"/>
        <w:numPr>
          <w:ilvl w:val="0"/>
          <w:numId w:val="34"/>
        </w:numPr>
        <w:rPr>
          <w:rFonts w:eastAsia="Times New Roman"/>
        </w:rPr>
      </w:pPr>
      <w:r w:rsidRPr="00E64A23">
        <w:rPr>
          <w:color w:val="424242"/>
          <w:sz w:val="24"/>
          <w:szCs w:val="24"/>
          <w:shd w:val="clear" w:color="auto" w:fill="FFFFFF"/>
        </w:rPr>
        <w:t xml:space="preserve">Use of Confluence for Reports and Minutes: Please work with your campus to access Confluence: </w:t>
      </w:r>
      <w:hyperlink r:id="rId8" w:history="1">
        <w:r w:rsidRPr="00E64A23">
          <w:rPr>
            <w:rStyle w:val="Hyperlink"/>
            <w:rFonts w:eastAsia="Times New Roman"/>
            <w:color w:val="954F72"/>
            <w:sz w:val="23"/>
            <w:szCs w:val="23"/>
          </w:rPr>
          <w:t>https://calstate.atlassian.net/wiki/spaces/COLD/pages/11632815/Electronic+Access+to+Resources+EAR</w:t>
        </w:r>
      </w:hyperlink>
    </w:p>
    <w:p w14:paraId="75B44404" w14:textId="77777777" w:rsidR="00E64A23" w:rsidRDefault="00E64A23" w:rsidP="00E64A23">
      <w:pPr>
        <w:ind w:left="1080"/>
        <w:rPr>
          <w:sz w:val="24"/>
          <w:szCs w:val="24"/>
        </w:rPr>
      </w:pPr>
      <w:r w:rsidRPr="00E64A23">
        <w:rPr>
          <w:rFonts w:eastAsia="Times New Roman"/>
        </w:rPr>
        <w:t xml:space="preserve">It is the archive for the committee and sub-committee reports and minutes. It is not complete, </w:t>
      </w:r>
      <w:r w:rsidRPr="00E64A23">
        <w:rPr>
          <w:sz w:val="24"/>
          <w:szCs w:val="24"/>
        </w:rPr>
        <w:t>Michele Van Hoeck, with the help of Stacy Magedanz and [Ing Lu](sp?) will work on moving everything over from SharePoint in the next six months. It already contains the most current reports and should be useful to your work on the committee.</w:t>
      </w:r>
    </w:p>
    <w:p w14:paraId="0B9841AA" w14:textId="77777777" w:rsidR="00126BD5" w:rsidRDefault="00C039C3" w:rsidP="00C039C3">
      <w:pPr>
        <w:ind w:left="1080"/>
        <w:rPr>
          <w:sz w:val="24"/>
          <w:szCs w:val="24"/>
        </w:rPr>
      </w:pPr>
      <w:r>
        <w:rPr>
          <w:sz w:val="24"/>
          <w:szCs w:val="24"/>
        </w:rPr>
        <w:t xml:space="preserve">Tim Strawn requested that the full text of current contracts be made available. Jessica Hartwigsen has been inputing contract terms into Alma since July 2017 and is uploading the full contracts as attachments. You must activate something in Alma to view these. Nikki DeMoville will explore this. </w:t>
      </w:r>
    </w:p>
    <w:p w14:paraId="5E0389B4" w14:textId="5FCAB2A3" w:rsidR="00126BD5" w:rsidRDefault="00126BD5" w:rsidP="00C039C3">
      <w:pPr>
        <w:ind w:left="1080"/>
        <w:rPr>
          <w:sz w:val="24"/>
          <w:szCs w:val="24"/>
        </w:rPr>
      </w:pPr>
      <w:r>
        <w:rPr>
          <w:sz w:val="24"/>
          <w:szCs w:val="24"/>
        </w:rPr>
        <w:lastRenderedPageBreak/>
        <w:t>Tim Strawn proposed that the Chancellor’s Office negotiate for text and data mining to be included in future licenses. He would like EAR to:</w:t>
      </w:r>
    </w:p>
    <w:p w14:paraId="14582929" w14:textId="77777777" w:rsidR="00126BD5" w:rsidRPr="00126BD5" w:rsidRDefault="00126BD5" w:rsidP="00126BD5">
      <w:pPr>
        <w:pStyle w:val="ListParagraph"/>
        <w:numPr>
          <w:ilvl w:val="0"/>
          <w:numId w:val="37"/>
        </w:numPr>
        <w:rPr>
          <w:rFonts w:eastAsia="Times New Roman"/>
          <w:sz w:val="24"/>
          <w:szCs w:val="24"/>
          <w:lang w:eastAsia="zh-CN"/>
        </w:rPr>
      </w:pPr>
      <w:r>
        <w:rPr>
          <w:sz w:val="24"/>
          <w:szCs w:val="24"/>
        </w:rPr>
        <w:t>Identify publishers and vendors who will allow a text and data mining codicil to agreements</w:t>
      </w:r>
    </w:p>
    <w:p w14:paraId="34C9EC86" w14:textId="2EB85DF3" w:rsidR="00C039C3" w:rsidRPr="00126BD5" w:rsidRDefault="00C039C3" w:rsidP="00126BD5">
      <w:pPr>
        <w:pStyle w:val="ListParagraph"/>
        <w:numPr>
          <w:ilvl w:val="0"/>
          <w:numId w:val="37"/>
        </w:numPr>
        <w:rPr>
          <w:rFonts w:eastAsia="Times New Roman"/>
          <w:sz w:val="24"/>
          <w:szCs w:val="24"/>
          <w:lang w:eastAsia="zh-CN"/>
        </w:rPr>
      </w:pPr>
      <w:r w:rsidRPr="00126BD5">
        <w:rPr>
          <w:sz w:val="24"/>
          <w:szCs w:val="24"/>
        </w:rPr>
        <w:t xml:space="preserve"> </w:t>
      </w:r>
      <w:r w:rsidR="00126BD5">
        <w:rPr>
          <w:sz w:val="24"/>
          <w:szCs w:val="24"/>
        </w:rPr>
        <w:t>Make the full text of licenses available to EAR (this may already be done, see above)</w:t>
      </w:r>
    </w:p>
    <w:p w14:paraId="7E34128B" w14:textId="7A50CB61" w:rsidR="00126BD5" w:rsidRPr="00126BD5" w:rsidRDefault="00126BD5" w:rsidP="00126BD5">
      <w:pPr>
        <w:pStyle w:val="ListParagraph"/>
        <w:numPr>
          <w:ilvl w:val="0"/>
          <w:numId w:val="37"/>
        </w:numPr>
        <w:rPr>
          <w:rFonts w:eastAsia="Times New Roman"/>
          <w:sz w:val="24"/>
          <w:szCs w:val="24"/>
          <w:lang w:eastAsia="zh-CN"/>
        </w:rPr>
      </w:pPr>
      <w:r>
        <w:rPr>
          <w:sz w:val="24"/>
          <w:szCs w:val="24"/>
        </w:rPr>
        <w:t xml:space="preserve">Add provisions for text and data mining to our standard license agreements. </w:t>
      </w:r>
    </w:p>
    <w:p w14:paraId="71F90C11" w14:textId="572FE550" w:rsidR="00126BD5" w:rsidRPr="00126BD5" w:rsidRDefault="00126BD5" w:rsidP="00126BD5">
      <w:pPr>
        <w:rPr>
          <w:rFonts w:eastAsia="Times New Roman"/>
          <w:sz w:val="24"/>
          <w:szCs w:val="24"/>
          <w:lang w:eastAsia="zh-CN"/>
        </w:rPr>
      </w:pPr>
      <w:r>
        <w:rPr>
          <w:rFonts w:eastAsia="Times New Roman"/>
          <w:sz w:val="24"/>
          <w:szCs w:val="24"/>
          <w:lang w:eastAsia="zh-CN"/>
        </w:rPr>
        <w:t xml:space="preserve">Tim Strawn will lead a discussion on this at our next EAR meeting. </w:t>
      </w:r>
    </w:p>
    <w:p w14:paraId="0CA06573" w14:textId="2936C1EB" w:rsidR="007F4135" w:rsidRPr="00E64A23" w:rsidRDefault="00E64A23" w:rsidP="00E64A23">
      <w:pPr>
        <w:pStyle w:val="ListParagraph"/>
        <w:numPr>
          <w:ilvl w:val="0"/>
          <w:numId w:val="34"/>
        </w:numPr>
        <w:spacing w:after="0" w:line="240" w:lineRule="auto"/>
        <w:contextualSpacing w:val="0"/>
        <w:rPr>
          <w:sz w:val="24"/>
          <w:szCs w:val="24"/>
        </w:rPr>
      </w:pPr>
      <w:r>
        <w:rPr>
          <w:color w:val="424242"/>
          <w:sz w:val="24"/>
          <w:szCs w:val="24"/>
          <w:shd w:val="clear" w:color="auto" w:fill="FFFFFF"/>
        </w:rPr>
        <w:t>EAR Report to COLD</w:t>
      </w:r>
      <w:r w:rsidR="007F4135" w:rsidRPr="00E64A23">
        <w:rPr>
          <w:color w:val="424242"/>
          <w:sz w:val="24"/>
          <w:szCs w:val="24"/>
          <w:shd w:val="clear" w:color="auto" w:fill="FFFFFF"/>
        </w:rPr>
        <w:t xml:space="preserve">  </w:t>
      </w:r>
    </w:p>
    <w:p w14:paraId="0060946B" w14:textId="77777777" w:rsidR="00E4081A" w:rsidRPr="00E4081A" w:rsidRDefault="00E4081A" w:rsidP="00E4081A">
      <w:pPr>
        <w:pStyle w:val="ListParagraph"/>
        <w:rPr>
          <w:sz w:val="24"/>
          <w:szCs w:val="24"/>
        </w:rPr>
      </w:pPr>
    </w:p>
    <w:p w14:paraId="142A83B9" w14:textId="77777777" w:rsidR="007F4135" w:rsidRDefault="00E4081A" w:rsidP="007F4135">
      <w:pPr>
        <w:pStyle w:val="ListParagraph"/>
        <w:numPr>
          <w:ilvl w:val="1"/>
          <w:numId w:val="34"/>
        </w:numPr>
        <w:spacing w:after="0" w:line="240" w:lineRule="auto"/>
        <w:contextualSpacing w:val="0"/>
        <w:rPr>
          <w:sz w:val="24"/>
          <w:szCs w:val="24"/>
        </w:rPr>
      </w:pPr>
      <w:r w:rsidRPr="00E4081A">
        <w:rPr>
          <w:sz w:val="24"/>
          <w:szCs w:val="24"/>
        </w:rPr>
        <w:t>Recommendations to COLD</w:t>
      </w:r>
    </w:p>
    <w:p w14:paraId="3E0C0230" w14:textId="77528BCB" w:rsidR="00686FE3" w:rsidRDefault="00686FE3" w:rsidP="00C039C3">
      <w:pPr>
        <w:pStyle w:val="ListParagraph"/>
        <w:numPr>
          <w:ilvl w:val="2"/>
          <w:numId w:val="34"/>
        </w:numPr>
        <w:spacing w:after="0" w:line="240" w:lineRule="auto"/>
        <w:contextualSpacing w:val="0"/>
        <w:rPr>
          <w:sz w:val="24"/>
          <w:szCs w:val="24"/>
        </w:rPr>
      </w:pPr>
      <w:r>
        <w:rPr>
          <w:sz w:val="24"/>
          <w:szCs w:val="24"/>
        </w:rPr>
        <w:t>Long-term budget plan</w:t>
      </w:r>
      <w:r w:rsidR="00E64A23">
        <w:rPr>
          <w:sz w:val="24"/>
          <w:szCs w:val="24"/>
        </w:rPr>
        <w:t xml:space="preserve">: asked for two separate budget lines. The first was for one-time funds totaling $1.3 million over five years. The second was for a $1 million baseline fund increase to the (currently $5 million) line for EAR. </w:t>
      </w:r>
      <w:r w:rsidR="00C039C3">
        <w:rPr>
          <w:sz w:val="24"/>
          <w:szCs w:val="24"/>
        </w:rPr>
        <w:t xml:space="preserve">If approved, this would begin in the 2018/19 budget year. </w:t>
      </w:r>
      <w:r w:rsidR="00E64A23">
        <w:rPr>
          <w:sz w:val="24"/>
          <w:szCs w:val="24"/>
        </w:rPr>
        <w:t xml:space="preserve">The baseline has been at $5 million for more than 7 years. One-time money has staved off disaster, but we are at the point where cancellations are required to stay within budget. (Lexis-Nexis was canceled last year and we subscribed to the less expensive WestLaw.) $5 million has been approved for 2017/2018. There is no decision yet on </w:t>
      </w:r>
      <w:r w:rsidR="00C039C3">
        <w:rPr>
          <w:sz w:val="24"/>
          <w:szCs w:val="24"/>
        </w:rPr>
        <w:t>a</w:t>
      </w:r>
      <w:r w:rsidR="00E64A23">
        <w:rPr>
          <w:sz w:val="24"/>
          <w:szCs w:val="24"/>
        </w:rPr>
        <w:t xml:space="preserve"> requested </w:t>
      </w:r>
      <w:r w:rsidR="00C039C3">
        <w:rPr>
          <w:sz w:val="24"/>
          <w:szCs w:val="24"/>
        </w:rPr>
        <w:t xml:space="preserve">2017/18 </w:t>
      </w:r>
      <w:r w:rsidR="00E64A23">
        <w:rPr>
          <w:sz w:val="24"/>
          <w:szCs w:val="24"/>
        </w:rPr>
        <w:t xml:space="preserve">augmentation. July subscriptions have been paid. If we need to cut it would be easiest to do so from the January renewals, but there is language in the contracts that will allow us to cancel items already renewed in July if there are budget difficulties. </w:t>
      </w:r>
    </w:p>
    <w:p w14:paraId="6DBCB333" w14:textId="237679B0" w:rsidR="00686FE3" w:rsidRDefault="00686FE3" w:rsidP="00126BD5">
      <w:pPr>
        <w:pStyle w:val="ListParagraph"/>
        <w:numPr>
          <w:ilvl w:val="2"/>
          <w:numId w:val="34"/>
        </w:numPr>
        <w:spacing w:after="0" w:line="240" w:lineRule="auto"/>
        <w:contextualSpacing w:val="0"/>
        <w:rPr>
          <w:sz w:val="24"/>
          <w:szCs w:val="24"/>
        </w:rPr>
      </w:pPr>
      <w:r>
        <w:rPr>
          <w:sz w:val="24"/>
          <w:szCs w:val="24"/>
        </w:rPr>
        <w:t>Analytics</w:t>
      </w:r>
      <w:r w:rsidR="00126BD5">
        <w:rPr>
          <w:sz w:val="24"/>
          <w:szCs w:val="24"/>
        </w:rPr>
        <w:t xml:space="preserve">: the recommendation from last year’s subcommittee has been sent to COLD. The subcommittee will review the recommendation and send selected elements to the ULMS Assessment and Analytics group. </w:t>
      </w:r>
    </w:p>
    <w:p w14:paraId="7B338DAE" w14:textId="253CA8CF" w:rsidR="00686FE3" w:rsidRDefault="00686FE3" w:rsidP="00126BD5">
      <w:pPr>
        <w:pStyle w:val="ListParagraph"/>
        <w:numPr>
          <w:ilvl w:val="2"/>
          <w:numId w:val="34"/>
        </w:numPr>
        <w:spacing w:after="0" w:line="240" w:lineRule="auto"/>
        <w:contextualSpacing w:val="0"/>
        <w:rPr>
          <w:sz w:val="24"/>
          <w:szCs w:val="24"/>
        </w:rPr>
      </w:pPr>
      <w:r>
        <w:rPr>
          <w:sz w:val="24"/>
          <w:szCs w:val="24"/>
        </w:rPr>
        <w:t>Ebooks</w:t>
      </w:r>
      <w:r w:rsidR="00126BD5">
        <w:rPr>
          <w:sz w:val="24"/>
          <w:szCs w:val="24"/>
        </w:rPr>
        <w:t xml:space="preserve">: the recommendation from last year’s subcommittee has been sent to COLD. Volunteers to work on implementation and developing further recommendations are: David Hellman, Carol Correa-Morris, Holly Yu, and George Wrenn. Mark Stover will send them an updated charge for the committee. </w:t>
      </w:r>
    </w:p>
    <w:p w14:paraId="03CF4A9E" w14:textId="6EDA35F8" w:rsidR="00686FE3" w:rsidRDefault="00686FE3" w:rsidP="00F005F5">
      <w:pPr>
        <w:pStyle w:val="ListParagraph"/>
        <w:numPr>
          <w:ilvl w:val="2"/>
          <w:numId w:val="34"/>
        </w:numPr>
        <w:spacing w:after="0" w:line="240" w:lineRule="auto"/>
        <w:contextualSpacing w:val="0"/>
        <w:rPr>
          <w:sz w:val="24"/>
          <w:szCs w:val="24"/>
        </w:rPr>
      </w:pPr>
      <w:r>
        <w:rPr>
          <w:sz w:val="24"/>
          <w:szCs w:val="24"/>
        </w:rPr>
        <w:t>Media</w:t>
      </w:r>
      <w:r w:rsidR="00126BD5">
        <w:rPr>
          <w:sz w:val="24"/>
          <w:szCs w:val="24"/>
        </w:rPr>
        <w:t xml:space="preserve">: The focus of this is on streaming media. </w:t>
      </w:r>
      <w:r w:rsidR="00F005F5">
        <w:rPr>
          <w:sz w:val="24"/>
          <w:szCs w:val="24"/>
        </w:rPr>
        <w:t xml:space="preserve">The recommendation from last year’s subcommittee has been sent to COLD. Volunteers to work on implementation and developing further recommendations are: Amanda Grombly, Laurel Bliss, and Jill Vassilakos-Long. Mark Stover will send them an updated </w:t>
      </w:r>
      <w:r w:rsidR="00F005F5">
        <w:rPr>
          <w:sz w:val="24"/>
          <w:szCs w:val="24"/>
        </w:rPr>
        <w:lastRenderedPageBreak/>
        <w:t>charge for the committee. Specifically, there is a recommendation to develop a pilot project. Funding challenges were discussed: asking some of the larger campuses to contribute to a pilot or asking COLD for funds for a pilot.</w:t>
      </w:r>
    </w:p>
    <w:p w14:paraId="426E535C" w14:textId="77777777" w:rsidR="00686FE3" w:rsidRPr="00E4081A" w:rsidRDefault="00686FE3" w:rsidP="00686FE3">
      <w:pPr>
        <w:pStyle w:val="ListParagraph"/>
        <w:spacing w:after="0" w:line="240" w:lineRule="auto"/>
        <w:ind w:left="1440"/>
        <w:contextualSpacing w:val="0"/>
        <w:rPr>
          <w:sz w:val="24"/>
          <w:szCs w:val="24"/>
        </w:rPr>
      </w:pPr>
    </w:p>
    <w:p w14:paraId="1D80C099" w14:textId="4455521F" w:rsidR="00E4081A" w:rsidRPr="00E4081A" w:rsidRDefault="00686FE3" w:rsidP="007F4135">
      <w:pPr>
        <w:pStyle w:val="ListParagraph"/>
        <w:numPr>
          <w:ilvl w:val="1"/>
          <w:numId w:val="34"/>
        </w:numPr>
        <w:spacing w:after="0" w:line="240" w:lineRule="auto"/>
        <w:contextualSpacing w:val="0"/>
        <w:rPr>
          <w:sz w:val="24"/>
          <w:szCs w:val="24"/>
        </w:rPr>
      </w:pPr>
      <w:r>
        <w:rPr>
          <w:sz w:val="24"/>
          <w:szCs w:val="24"/>
        </w:rPr>
        <w:t xml:space="preserve">2017-2018 </w:t>
      </w:r>
      <w:r w:rsidR="00E4081A" w:rsidRPr="00E4081A">
        <w:rPr>
          <w:sz w:val="24"/>
          <w:szCs w:val="24"/>
        </w:rPr>
        <w:t>Budget Request</w:t>
      </w:r>
      <w:r w:rsidR="00F005F5">
        <w:rPr>
          <w:sz w:val="24"/>
          <w:szCs w:val="24"/>
        </w:rPr>
        <w:t xml:space="preserve"> (already discussed, see above.)</w:t>
      </w:r>
    </w:p>
    <w:p w14:paraId="6F696EB1" w14:textId="77777777" w:rsidR="00E4081A" w:rsidRPr="00E4081A" w:rsidRDefault="00E4081A" w:rsidP="00E4081A">
      <w:pPr>
        <w:spacing w:after="0" w:line="240" w:lineRule="auto"/>
        <w:rPr>
          <w:sz w:val="24"/>
          <w:szCs w:val="24"/>
        </w:rPr>
      </w:pPr>
    </w:p>
    <w:p w14:paraId="3AC87696" w14:textId="77777777" w:rsidR="002D6689" w:rsidRPr="00E4081A" w:rsidRDefault="00CA158D" w:rsidP="00E4081A">
      <w:pPr>
        <w:pStyle w:val="ListParagraph"/>
        <w:numPr>
          <w:ilvl w:val="0"/>
          <w:numId w:val="23"/>
        </w:numPr>
        <w:rPr>
          <w:sz w:val="24"/>
          <w:szCs w:val="24"/>
        </w:rPr>
      </w:pPr>
      <w:r>
        <w:rPr>
          <w:sz w:val="24"/>
          <w:szCs w:val="24"/>
        </w:rPr>
        <w:t>Campus and C.O.</w:t>
      </w:r>
      <w:r w:rsidR="006C3873" w:rsidRPr="00E4081A">
        <w:rPr>
          <w:sz w:val="24"/>
          <w:szCs w:val="24"/>
        </w:rPr>
        <w:t xml:space="preserve"> Updates</w:t>
      </w:r>
      <w:r w:rsidR="00686FE3">
        <w:rPr>
          <w:sz w:val="24"/>
          <w:szCs w:val="24"/>
        </w:rPr>
        <w:t xml:space="preserve"> and Offers</w:t>
      </w:r>
    </w:p>
    <w:p w14:paraId="377A1CC1" w14:textId="77777777" w:rsidR="00A776C7" w:rsidRPr="00E4081A" w:rsidRDefault="00A776C7" w:rsidP="00A776C7">
      <w:pPr>
        <w:pStyle w:val="ListParagraph"/>
        <w:ind w:left="360"/>
        <w:rPr>
          <w:sz w:val="24"/>
          <w:szCs w:val="24"/>
        </w:rPr>
      </w:pPr>
    </w:p>
    <w:p w14:paraId="62ADDDCB" w14:textId="070EF7DE" w:rsidR="00A776C7" w:rsidRDefault="00CA158D" w:rsidP="00F005F5">
      <w:pPr>
        <w:pStyle w:val="ListParagraph"/>
        <w:numPr>
          <w:ilvl w:val="0"/>
          <w:numId w:val="24"/>
        </w:numPr>
        <w:rPr>
          <w:sz w:val="24"/>
          <w:szCs w:val="24"/>
        </w:rPr>
      </w:pPr>
      <w:r>
        <w:rPr>
          <w:sz w:val="24"/>
          <w:szCs w:val="24"/>
        </w:rPr>
        <w:t>C.O. upd</w:t>
      </w:r>
      <w:r w:rsidR="00DB0B77">
        <w:rPr>
          <w:sz w:val="24"/>
          <w:szCs w:val="24"/>
        </w:rPr>
        <w:t>ate:  ECC status, Big Deal renewals, etc. (Eddie or Terri)</w:t>
      </w:r>
      <w:r w:rsidR="00F005F5">
        <w:rPr>
          <w:sz w:val="24"/>
          <w:szCs w:val="24"/>
        </w:rPr>
        <w:t xml:space="preserve">: If there is no augmentation this year we may need to cancel some subscriptions. (Negotiations are ongoing for some packages, so the extent of the shortfall is not yet known.) There was a question about how EAR feels about multi-year packages. Pros: lock in prices, there is a clause in the agreements that allows us an out if there are budget problems. Cons: can’t lock in budgets, so may not be able to meet obligations and the clause may not be sufficient. There are special problems if only a couple campuses need to cancel, because then the rest of the campuses must cover the cost. Suggestions included developing a list of databases that we would all hold on to if we possibly could, and if a multi-year contract gave us a real advantage with those, then agree to that. Currently, it was left that Eddie Choy would bring multi-year proposals to EAR. Currently there are fewer than 10 multi-year contracts. </w:t>
      </w:r>
    </w:p>
    <w:p w14:paraId="4D814A92" w14:textId="6FDB17E6" w:rsidR="00A667A1" w:rsidRPr="00A667A1" w:rsidRDefault="00CA158D" w:rsidP="00A667A1">
      <w:pPr>
        <w:pStyle w:val="ListParagraph"/>
        <w:numPr>
          <w:ilvl w:val="0"/>
          <w:numId w:val="24"/>
        </w:numPr>
        <w:rPr>
          <w:sz w:val="24"/>
          <w:szCs w:val="24"/>
        </w:rPr>
      </w:pPr>
      <w:r>
        <w:rPr>
          <w:sz w:val="24"/>
          <w:szCs w:val="24"/>
        </w:rPr>
        <w:t>Web of Science questions (David)</w:t>
      </w:r>
      <w:r w:rsidR="00A667A1">
        <w:rPr>
          <w:sz w:val="24"/>
          <w:szCs w:val="24"/>
        </w:rPr>
        <w:t>: Currently we are in a multi-year contract with Web of Science and a much less expensive competing product (Scopus) cannot be substituted because of our contractual obligations. Other issues involving Web of Science include that some campuses have purchased backfiles which would not be usable if Web of Science were discontinued. (No mention of LOCKSS.) Also, that some tenure committee are using Web of Science analytics to determine publication impact. (Note: there are institutional repository applications that measure publication impact, if we are of a mind to take our intellectual property back. Unfortunately, BePress has just been sold to Elsevier…)</w:t>
      </w:r>
    </w:p>
    <w:p w14:paraId="251764DE" w14:textId="1360550C" w:rsidR="00CA158D" w:rsidRDefault="00CA158D" w:rsidP="006C3873">
      <w:pPr>
        <w:pStyle w:val="ListParagraph"/>
        <w:numPr>
          <w:ilvl w:val="0"/>
          <w:numId w:val="24"/>
        </w:numPr>
        <w:rPr>
          <w:sz w:val="24"/>
          <w:szCs w:val="24"/>
        </w:rPr>
      </w:pPr>
      <w:r>
        <w:rPr>
          <w:sz w:val="24"/>
          <w:szCs w:val="24"/>
        </w:rPr>
        <w:t>Possible Proquest ebook textbook initiative (David)</w:t>
      </w:r>
      <w:r w:rsidR="00A667A1">
        <w:rPr>
          <w:sz w:val="24"/>
          <w:szCs w:val="24"/>
        </w:rPr>
        <w:t xml:space="preserve">: An academic library system in Australia worked with Proquest to get library selected textbooks electronically. (The Library system surveyed textbooks being used, gave the list to Proquest, and Proquest negotiated licensing where the publishers were amenable.) This seems like a project that could get a boost through the Affordable Learning Solutions initiative. If we pursue it, we need to be careful that the budget augmentations needed for the ECC Core Collection don’t end up given to us but earmarked for Affordable Learning Solutions. </w:t>
      </w:r>
    </w:p>
    <w:p w14:paraId="3D80DB0D" w14:textId="77777777" w:rsidR="00A667A1" w:rsidRDefault="00A667A1" w:rsidP="00A667A1">
      <w:pPr>
        <w:pStyle w:val="ListParagraph"/>
        <w:ind w:left="1080"/>
        <w:rPr>
          <w:sz w:val="24"/>
          <w:szCs w:val="24"/>
        </w:rPr>
      </w:pPr>
    </w:p>
    <w:p w14:paraId="71AB603C" w14:textId="10070AA6" w:rsidR="00A667A1" w:rsidRDefault="00A667A1" w:rsidP="00A667A1">
      <w:pPr>
        <w:pStyle w:val="ListParagraph"/>
        <w:ind w:left="1080"/>
        <w:rPr>
          <w:sz w:val="24"/>
          <w:szCs w:val="24"/>
        </w:rPr>
      </w:pPr>
      <w:r>
        <w:rPr>
          <w:sz w:val="24"/>
          <w:szCs w:val="24"/>
        </w:rPr>
        <w:lastRenderedPageBreak/>
        <w:t>11 am – meeting adjourned. These Agenda items will be held over for our next EAR Meeting:</w:t>
      </w:r>
    </w:p>
    <w:p w14:paraId="0D854ED3" w14:textId="77777777" w:rsidR="00CA158D" w:rsidRDefault="00DB0B77" w:rsidP="006C3873">
      <w:pPr>
        <w:pStyle w:val="ListParagraph"/>
        <w:numPr>
          <w:ilvl w:val="0"/>
          <w:numId w:val="24"/>
        </w:numPr>
        <w:rPr>
          <w:sz w:val="24"/>
          <w:szCs w:val="24"/>
        </w:rPr>
      </w:pPr>
      <w:r>
        <w:rPr>
          <w:sz w:val="24"/>
          <w:szCs w:val="24"/>
        </w:rPr>
        <w:t>Elsevier ebooks (Mark)</w:t>
      </w:r>
    </w:p>
    <w:p w14:paraId="4E2DB4A4" w14:textId="77777777" w:rsidR="00686FE3" w:rsidRPr="00E4081A" w:rsidRDefault="00686FE3" w:rsidP="006C3873">
      <w:pPr>
        <w:pStyle w:val="ListParagraph"/>
        <w:numPr>
          <w:ilvl w:val="0"/>
          <w:numId w:val="24"/>
        </w:numPr>
        <w:rPr>
          <w:sz w:val="24"/>
          <w:szCs w:val="24"/>
        </w:rPr>
      </w:pPr>
      <w:r>
        <w:rPr>
          <w:sz w:val="24"/>
          <w:szCs w:val="24"/>
        </w:rPr>
        <w:t>Open Access Crowdfunding Models (Mark)</w:t>
      </w:r>
    </w:p>
    <w:p w14:paraId="4A77D610" w14:textId="77777777" w:rsidR="006C3873" w:rsidRPr="00E4081A" w:rsidRDefault="006C3873" w:rsidP="006C3873">
      <w:pPr>
        <w:pStyle w:val="ListParagraph"/>
        <w:rPr>
          <w:sz w:val="24"/>
          <w:szCs w:val="24"/>
        </w:rPr>
      </w:pPr>
    </w:p>
    <w:p w14:paraId="725BFF86" w14:textId="77777777" w:rsidR="006C3873" w:rsidRPr="00E4081A" w:rsidRDefault="006C3873" w:rsidP="006C3873">
      <w:pPr>
        <w:pStyle w:val="ListParagraph"/>
        <w:rPr>
          <w:sz w:val="24"/>
          <w:szCs w:val="24"/>
        </w:rPr>
      </w:pPr>
    </w:p>
    <w:p w14:paraId="4E669E1B" w14:textId="77777777" w:rsidR="008C7093" w:rsidRDefault="000828CB" w:rsidP="00DB0B77">
      <w:pPr>
        <w:pStyle w:val="ListParagraph"/>
        <w:numPr>
          <w:ilvl w:val="0"/>
          <w:numId w:val="23"/>
        </w:numPr>
        <w:rPr>
          <w:sz w:val="24"/>
          <w:szCs w:val="24"/>
        </w:rPr>
      </w:pPr>
      <w:r w:rsidRPr="00DB0B77">
        <w:rPr>
          <w:sz w:val="24"/>
          <w:szCs w:val="24"/>
        </w:rPr>
        <w:t>New Business</w:t>
      </w:r>
    </w:p>
    <w:p w14:paraId="44D80727" w14:textId="77777777" w:rsidR="009F6D0B" w:rsidRPr="00677BC3" w:rsidRDefault="009F6D0B" w:rsidP="001063E2">
      <w:pPr>
        <w:ind w:left="720"/>
        <w:rPr>
          <w:sz w:val="24"/>
          <w:szCs w:val="24"/>
        </w:rPr>
      </w:pPr>
    </w:p>
    <w:sectPr w:rsidR="009F6D0B" w:rsidRPr="00677B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D9852" w14:textId="77777777" w:rsidR="003F4597" w:rsidRDefault="003F4597" w:rsidP="00C90316">
      <w:pPr>
        <w:spacing w:after="0" w:line="240" w:lineRule="auto"/>
      </w:pPr>
      <w:r>
        <w:separator/>
      </w:r>
    </w:p>
  </w:endnote>
  <w:endnote w:type="continuationSeparator" w:id="0">
    <w:p w14:paraId="7146A3EE" w14:textId="77777777" w:rsidR="003F4597" w:rsidRDefault="003F4597"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370"/>
      <w:docPartObj>
        <w:docPartGallery w:val="Page Numbers (Bottom of Page)"/>
        <w:docPartUnique/>
      </w:docPartObj>
    </w:sdtPr>
    <w:sdtEndPr>
      <w:rPr>
        <w:noProof/>
      </w:rPr>
    </w:sdtEndPr>
    <w:sdtContent>
      <w:p w14:paraId="1C21C7A7" w14:textId="77777777" w:rsidR="006439A9" w:rsidRDefault="006439A9">
        <w:pPr>
          <w:pStyle w:val="Footer"/>
          <w:jc w:val="right"/>
        </w:pPr>
        <w:r>
          <w:fldChar w:fldCharType="begin"/>
        </w:r>
        <w:r>
          <w:instrText xml:space="preserve"> PAGE   \* MERGEFORMAT </w:instrText>
        </w:r>
        <w:r>
          <w:fldChar w:fldCharType="separate"/>
        </w:r>
        <w:r w:rsidR="00CB40D6">
          <w:rPr>
            <w:noProof/>
          </w:rPr>
          <w:t>1</w:t>
        </w:r>
        <w:r>
          <w:rPr>
            <w:noProof/>
          </w:rPr>
          <w:fldChar w:fldCharType="end"/>
        </w:r>
      </w:p>
    </w:sdtContent>
  </w:sdt>
  <w:p w14:paraId="56F510AE" w14:textId="77777777" w:rsidR="006439A9" w:rsidRDefault="0064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0473" w14:textId="77777777" w:rsidR="003F4597" w:rsidRDefault="003F4597" w:rsidP="00C90316">
      <w:pPr>
        <w:spacing w:after="0" w:line="240" w:lineRule="auto"/>
      </w:pPr>
      <w:r>
        <w:separator/>
      </w:r>
    </w:p>
  </w:footnote>
  <w:footnote w:type="continuationSeparator" w:id="0">
    <w:p w14:paraId="15A109DB" w14:textId="77777777" w:rsidR="003F4597" w:rsidRDefault="003F4597"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6115C"/>
    <w:multiLevelType w:val="hybridMultilevel"/>
    <w:tmpl w:val="BB2C1358"/>
    <w:lvl w:ilvl="0" w:tplc="BB320EB4">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C4A7D"/>
    <w:multiLevelType w:val="hybridMultilevel"/>
    <w:tmpl w:val="F81C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C4867"/>
    <w:multiLevelType w:val="hybridMultilevel"/>
    <w:tmpl w:val="EA4E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9405D6"/>
    <w:multiLevelType w:val="hybridMultilevel"/>
    <w:tmpl w:val="DCECE196"/>
    <w:lvl w:ilvl="0" w:tplc="0B540F42">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5D083D"/>
    <w:multiLevelType w:val="hybridMultilevel"/>
    <w:tmpl w:val="F5382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73DF8"/>
    <w:multiLevelType w:val="hybridMultilevel"/>
    <w:tmpl w:val="13B43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5C3170"/>
    <w:multiLevelType w:val="hybridMultilevel"/>
    <w:tmpl w:val="956A7054"/>
    <w:lvl w:ilvl="0" w:tplc="A1F84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E1E04"/>
    <w:multiLevelType w:val="hybridMultilevel"/>
    <w:tmpl w:val="B9101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1230D"/>
    <w:multiLevelType w:val="hybridMultilevel"/>
    <w:tmpl w:val="9ED25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914E9"/>
    <w:multiLevelType w:val="hybridMultilevel"/>
    <w:tmpl w:val="DA50EC22"/>
    <w:lvl w:ilvl="0" w:tplc="EDBAB4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DC4E07"/>
    <w:multiLevelType w:val="hybridMultilevel"/>
    <w:tmpl w:val="2228B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13FF6"/>
    <w:multiLevelType w:val="hybridMultilevel"/>
    <w:tmpl w:val="C7106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E6B17"/>
    <w:multiLevelType w:val="hybridMultilevel"/>
    <w:tmpl w:val="B7A0E4D2"/>
    <w:lvl w:ilvl="0" w:tplc="7C66B9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326F8F"/>
    <w:multiLevelType w:val="hybridMultilevel"/>
    <w:tmpl w:val="012E9D3E"/>
    <w:lvl w:ilvl="0" w:tplc="3280B3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B35F9C"/>
    <w:multiLevelType w:val="hybridMultilevel"/>
    <w:tmpl w:val="0728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E5C36"/>
    <w:multiLevelType w:val="hybridMultilevel"/>
    <w:tmpl w:val="072223F8"/>
    <w:lvl w:ilvl="0" w:tplc="04090015">
      <w:start w:val="1"/>
      <w:numFmt w:val="upp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CD140B"/>
    <w:multiLevelType w:val="hybridMultilevel"/>
    <w:tmpl w:val="60088B22"/>
    <w:lvl w:ilvl="0" w:tplc="F142174A">
      <w:start w:val="1"/>
      <w:numFmt w:val="upperRoman"/>
      <w:lvlText w:val="%1."/>
      <w:lvlJc w:val="left"/>
      <w:pPr>
        <w:ind w:left="108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70" w:hanging="180"/>
      </w:pPr>
    </w:lvl>
    <w:lvl w:ilvl="3" w:tplc="0409000F">
      <w:start w:val="1"/>
      <w:numFmt w:val="decimal"/>
      <w:lvlText w:val="%4."/>
      <w:lvlJc w:val="left"/>
      <w:pPr>
        <w:ind w:left="450" w:hanging="360"/>
      </w:pPr>
    </w:lvl>
    <w:lvl w:ilvl="4" w:tplc="04090019">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9">
    <w:nsid w:val="62B16658"/>
    <w:multiLevelType w:val="hybridMultilevel"/>
    <w:tmpl w:val="0EE6FAD8"/>
    <w:lvl w:ilvl="0" w:tplc="45B47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B0408"/>
    <w:multiLevelType w:val="hybridMultilevel"/>
    <w:tmpl w:val="0E0AD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734D75"/>
    <w:multiLevelType w:val="hybridMultilevel"/>
    <w:tmpl w:val="8A204F66"/>
    <w:lvl w:ilvl="0" w:tplc="C46ACE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480046"/>
    <w:multiLevelType w:val="hybridMultilevel"/>
    <w:tmpl w:val="57BC5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16CF0"/>
    <w:multiLevelType w:val="hybridMultilevel"/>
    <w:tmpl w:val="72886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9456D"/>
    <w:multiLevelType w:val="hybridMultilevel"/>
    <w:tmpl w:val="D8DAC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7"/>
  </w:num>
  <w:num w:numId="4">
    <w:abstractNumId w:val="19"/>
  </w:num>
  <w:num w:numId="5">
    <w:abstractNumId w:val="27"/>
  </w:num>
  <w:num w:numId="6">
    <w:abstractNumId w:val="22"/>
  </w:num>
  <w:num w:numId="7">
    <w:abstractNumId w:val="1"/>
  </w:num>
  <w:num w:numId="8">
    <w:abstractNumId w:val="35"/>
  </w:num>
  <w:num w:numId="9">
    <w:abstractNumId w:val="2"/>
  </w:num>
  <w:num w:numId="10">
    <w:abstractNumId w:val="23"/>
  </w:num>
  <w:num w:numId="11">
    <w:abstractNumId w:val="16"/>
  </w:num>
  <w:num w:numId="12">
    <w:abstractNumId w:val="34"/>
  </w:num>
  <w:num w:numId="13">
    <w:abstractNumId w:val="33"/>
  </w:num>
  <w:num w:numId="14">
    <w:abstractNumId w:val="0"/>
  </w:num>
  <w:num w:numId="15">
    <w:abstractNumId w:val="4"/>
  </w:num>
  <w:num w:numId="16">
    <w:abstractNumId w:val="21"/>
  </w:num>
  <w:num w:numId="17">
    <w:abstractNumId w:val="3"/>
  </w:num>
  <w:num w:numId="18">
    <w:abstractNumId w:val="10"/>
  </w:num>
  <w:num w:numId="19">
    <w:abstractNumId w:val="32"/>
  </w:num>
  <w:num w:numId="20">
    <w:abstractNumId w:val="14"/>
  </w:num>
  <w:num w:numId="21">
    <w:abstractNumId w:val="5"/>
  </w:num>
  <w:num w:numId="22">
    <w:abstractNumId w:val="9"/>
  </w:num>
  <w:num w:numId="23">
    <w:abstractNumId w:val="28"/>
  </w:num>
  <w:num w:numId="24">
    <w:abstractNumId w:val="31"/>
  </w:num>
  <w:num w:numId="25">
    <w:abstractNumId w:val="18"/>
  </w:num>
  <w:num w:numId="26">
    <w:abstractNumId w:val="12"/>
  </w:num>
  <w:num w:numId="27">
    <w:abstractNumId w:val="29"/>
  </w:num>
  <w:num w:numId="28">
    <w:abstractNumId w:val="7"/>
  </w:num>
  <w:num w:numId="29">
    <w:abstractNumId w:val="15"/>
  </w:num>
  <w:num w:numId="30">
    <w:abstractNumId w:val="11"/>
  </w:num>
  <w:num w:numId="31">
    <w:abstractNumId w:val="20"/>
  </w:num>
  <w:num w:numId="32">
    <w:abstractNumId w:val="30"/>
  </w:num>
  <w:num w:numId="33">
    <w:abstractNumId w:val="13"/>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36"/>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78"/>
    <w:rsid w:val="00007EED"/>
    <w:rsid w:val="0001439A"/>
    <w:rsid w:val="00027440"/>
    <w:rsid w:val="00032990"/>
    <w:rsid w:val="000412A1"/>
    <w:rsid w:val="0004461D"/>
    <w:rsid w:val="000463DD"/>
    <w:rsid w:val="00057EE8"/>
    <w:rsid w:val="00072572"/>
    <w:rsid w:val="000828CB"/>
    <w:rsid w:val="00084D9A"/>
    <w:rsid w:val="0008796A"/>
    <w:rsid w:val="000A67E4"/>
    <w:rsid w:val="000B3420"/>
    <w:rsid w:val="000B481B"/>
    <w:rsid w:val="000C09BB"/>
    <w:rsid w:val="000C5417"/>
    <w:rsid w:val="000F53CA"/>
    <w:rsid w:val="000F629A"/>
    <w:rsid w:val="001063E2"/>
    <w:rsid w:val="0011191B"/>
    <w:rsid w:val="00126BD5"/>
    <w:rsid w:val="00136E75"/>
    <w:rsid w:val="001405F9"/>
    <w:rsid w:val="00142F9A"/>
    <w:rsid w:val="00156035"/>
    <w:rsid w:val="00160A13"/>
    <w:rsid w:val="001619AA"/>
    <w:rsid w:val="00161AEE"/>
    <w:rsid w:val="0018264C"/>
    <w:rsid w:val="00196424"/>
    <w:rsid w:val="00197606"/>
    <w:rsid w:val="001A13F8"/>
    <w:rsid w:val="001A42AA"/>
    <w:rsid w:val="001A5E84"/>
    <w:rsid w:val="001B3B93"/>
    <w:rsid w:val="001D0243"/>
    <w:rsid w:val="001D5CEC"/>
    <w:rsid w:val="001E5E50"/>
    <w:rsid w:val="001E7C93"/>
    <w:rsid w:val="001F1FF4"/>
    <w:rsid w:val="001F34FA"/>
    <w:rsid w:val="002009E9"/>
    <w:rsid w:val="00204C29"/>
    <w:rsid w:val="0020537B"/>
    <w:rsid w:val="00207D89"/>
    <w:rsid w:val="002123CD"/>
    <w:rsid w:val="002230F8"/>
    <w:rsid w:val="00223308"/>
    <w:rsid w:val="002251E9"/>
    <w:rsid w:val="002324AB"/>
    <w:rsid w:val="00232C53"/>
    <w:rsid w:val="00242378"/>
    <w:rsid w:val="0024443D"/>
    <w:rsid w:val="00250ACB"/>
    <w:rsid w:val="00256CD4"/>
    <w:rsid w:val="002912AB"/>
    <w:rsid w:val="00297DDC"/>
    <w:rsid w:val="002B23EE"/>
    <w:rsid w:val="002B3529"/>
    <w:rsid w:val="002B4DB4"/>
    <w:rsid w:val="002C167D"/>
    <w:rsid w:val="002D17AC"/>
    <w:rsid w:val="002D6689"/>
    <w:rsid w:val="002E2A68"/>
    <w:rsid w:val="002E6EA6"/>
    <w:rsid w:val="002F0FB0"/>
    <w:rsid w:val="00333CB9"/>
    <w:rsid w:val="003369E8"/>
    <w:rsid w:val="00340ED5"/>
    <w:rsid w:val="00350B8D"/>
    <w:rsid w:val="00350C59"/>
    <w:rsid w:val="00366B32"/>
    <w:rsid w:val="00375CF1"/>
    <w:rsid w:val="00376BC5"/>
    <w:rsid w:val="003952CE"/>
    <w:rsid w:val="00395F1A"/>
    <w:rsid w:val="003A552F"/>
    <w:rsid w:val="003B3B97"/>
    <w:rsid w:val="003B5752"/>
    <w:rsid w:val="003C2059"/>
    <w:rsid w:val="003C7C50"/>
    <w:rsid w:val="003D19AC"/>
    <w:rsid w:val="003D36AA"/>
    <w:rsid w:val="003E51EA"/>
    <w:rsid w:val="003E78EC"/>
    <w:rsid w:val="003E7CB8"/>
    <w:rsid w:val="003F17D5"/>
    <w:rsid w:val="003F4597"/>
    <w:rsid w:val="003F69B6"/>
    <w:rsid w:val="00433854"/>
    <w:rsid w:val="0043394E"/>
    <w:rsid w:val="0044170B"/>
    <w:rsid w:val="0047425B"/>
    <w:rsid w:val="004933CA"/>
    <w:rsid w:val="004A0588"/>
    <w:rsid w:val="004A1442"/>
    <w:rsid w:val="004B142B"/>
    <w:rsid w:val="004B3C96"/>
    <w:rsid w:val="004B787D"/>
    <w:rsid w:val="004D40A1"/>
    <w:rsid w:val="004D779B"/>
    <w:rsid w:val="004E436D"/>
    <w:rsid w:val="004F394C"/>
    <w:rsid w:val="005100DF"/>
    <w:rsid w:val="00516EAE"/>
    <w:rsid w:val="00517D99"/>
    <w:rsid w:val="00520B9D"/>
    <w:rsid w:val="00523E38"/>
    <w:rsid w:val="005341E4"/>
    <w:rsid w:val="00540815"/>
    <w:rsid w:val="00543A3A"/>
    <w:rsid w:val="00546CEE"/>
    <w:rsid w:val="00547A25"/>
    <w:rsid w:val="00552523"/>
    <w:rsid w:val="00552B2B"/>
    <w:rsid w:val="00554429"/>
    <w:rsid w:val="00560E21"/>
    <w:rsid w:val="0056747E"/>
    <w:rsid w:val="00570240"/>
    <w:rsid w:val="00590C75"/>
    <w:rsid w:val="005911C4"/>
    <w:rsid w:val="005957D8"/>
    <w:rsid w:val="005A452D"/>
    <w:rsid w:val="005C00E9"/>
    <w:rsid w:val="005C4960"/>
    <w:rsid w:val="005C574B"/>
    <w:rsid w:val="005C7792"/>
    <w:rsid w:val="005C7F63"/>
    <w:rsid w:val="005D6442"/>
    <w:rsid w:val="005F4702"/>
    <w:rsid w:val="00606227"/>
    <w:rsid w:val="00633111"/>
    <w:rsid w:val="006332B1"/>
    <w:rsid w:val="006426FC"/>
    <w:rsid w:val="006439A9"/>
    <w:rsid w:val="00646699"/>
    <w:rsid w:val="00651494"/>
    <w:rsid w:val="00663B97"/>
    <w:rsid w:val="00677BC3"/>
    <w:rsid w:val="00686FE3"/>
    <w:rsid w:val="006A25F5"/>
    <w:rsid w:val="006A75C6"/>
    <w:rsid w:val="006B4269"/>
    <w:rsid w:val="006B7AD4"/>
    <w:rsid w:val="006C2955"/>
    <w:rsid w:val="006C3873"/>
    <w:rsid w:val="006D242F"/>
    <w:rsid w:val="006D759A"/>
    <w:rsid w:val="006D7862"/>
    <w:rsid w:val="006E17A7"/>
    <w:rsid w:val="006F60B1"/>
    <w:rsid w:val="00700ED7"/>
    <w:rsid w:val="007107E7"/>
    <w:rsid w:val="00712C0E"/>
    <w:rsid w:val="00717843"/>
    <w:rsid w:val="0072245E"/>
    <w:rsid w:val="00734B62"/>
    <w:rsid w:val="007438E9"/>
    <w:rsid w:val="00757022"/>
    <w:rsid w:val="00761B92"/>
    <w:rsid w:val="0076244D"/>
    <w:rsid w:val="00771D1B"/>
    <w:rsid w:val="00774952"/>
    <w:rsid w:val="00776734"/>
    <w:rsid w:val="00777ABF"/>
    <w:rsid w:val="00791809"/>
    <w:rsid w:val="00793338"/>
    <w:rsid w:val="007A67E6"/>
    <w:rsid w:val="007B2388"/>
    <w:rsid w:val="007C6903"/>
    <w:rsid w:val="007D1AAE"/>
    <w:rsid w:val="007E1002"/>
    <w:rsid w:val="007E2FD0"/>
    <w:rsid w:val="007E6B6C"/>
    <w:rsid w:val="007F4135"/>
    <w:rsid w:val="0080106A"/>
    <w:rsid w:val="00802B71"/>
    <w:rsid w:val="00813955"/>
    <w:rsid w:val="00816DF0"/>
    <w:rsid w:val="0082424F"/>
    <w:rsid w:val="008467CC"/>
    <w:rsid w:val="00851AF5"/>
    <w:rsid w:val="008523F2"/>
    <w:rsid w:val="008642EE"/>
    <w:rsid w:val="00873B32"/>
    <w:rsid w:val="00891351"/>
    <w:rsid w:val="008959E0"/>
    <w:rsid w:val="008C7093"/>
    <w:rsid w:val="008E2234"/>
    <w:rsid w:val="008E6B21"/>
    <w:rsid w:val="008F5E32"/>
    <w:rsid w:val="00901902"/>
    <w:rsid w:val="0091661C"/>
    <w:rsid w:val="0092105A"/>
    <w:rsid w:val="00944121"/>
    <w:rsid w:val="00961545"/>
    <w:rsid w:val="00963D26"/>
    <w:rsid w:val="00964CC9"/>
    <w:rsid w:val="0098502F"/>
    <w:rsid w:val="00995726"/>
    <w:rsid w:val="009B1E9E"/>
    <w:rsid w:val="009C10F2"/>
    <w:rsid w:val="009D2A52"/>
    <w:rsid w:val="009D3B98"/>
    <w:rsid w:val="009D7E99"/>
    <w:rsid w:val="009E3AAA"/>
    <w:rsid w:val="009F6D0B"/>
    <w:rsid w:val="00A0512A"/>
    <w:rsid w:val="00A15A32"/>
    <w:rsid w:val="00A20884"/>
    <w:rsid w:val="00A21049"/>
    <w:rsid w:val="00A25B49"/>
    <w:rsid w:val="00A46FDA"/>
    <w:rsid w:val="00A667A1"/>
    <w:rsid w:val="00A776C7"/>
    <w:rsid w:val="00A8555D"/>
    <w:rsid w:val="00A93275"/>
    <w:rsid w:val="00A96C89"/>
    <w:rsid w:val="00AA638A"/>
    <w:rsid w:val="00AC5A47"/>
    <w:rsid w:val="00AF4C79"/>
    <w:rsid w:val="00B053DC"/>
    <w:rsid w:val="00B25D9A"/>
    <w:rsid w:val="00B30E6F"/>
    <w:rsid w:val="00B32B82"/>
    <w:rsid w:val="00B64225"/>
    <w:rsid w:val="00B720BC"/>
    <w:rsid w:val="00B95B62"/>
    <w:rsid w:val="00BB6127"/>
    <w:rsid w:val="00BC2DD9"/>
    <w:rsid w:val="00BE24BA"/>
    <w:rsid w:val="00C039C3"/>
    <w:rsid w:val="00C150C1"/>
    <w:rsid w:val="00C20D85"/>
    <w:rsid w:val="00C23F14"/>
    <w:rsid w:val="00C30399"/>
    <w:rsid w:val="00C57C4C"/>
    <w:rsid w:val="00C66E69"/>
    <w:rsid w:val="00C70FBA"/>
    <w:rsid w:val="00C80100"/>
    <w:rsid w:val="00C90316"/>
    <w:rsid w:val="00CA02E2"/>
    <w:rsid w:val="00CA0CDF"/>
    <w:rsid w:val="00CA158D"/>
    <w:rsid w:val="00CA5237"/>
    <w:rsid w:val="00CA56F4"/>
    <w:rsid w:val="00CB40D6"/>
    <w:rsid w:val="00CB5229"/>
    <w:rsid w:val="00CB64F2"/>
    <w:rsid w:val="00CC0847"/>
    <w:rsid w:val="00CD2B46"/>
    <w:rsid w:val="00CE2748"/>
    <w:rsid w:val="00CE56BE"/>
    <w:rsid w:val="00D05886"/>
    <w:rsid w:val="00D06CD8"/>
    <w:rsid w:val="00D06EE2"/>
    <w:rsid w:val="00D17B8B"/>
    <w:rsid w:val="00D2037F"/>
    <w:rsid w:val="00D312D3"/>
    <w:rsid w:val="00D46478"/>
    <w:rsid w:val="00D51443"/>
    <w:rsid w:val="00D52C37"/>
    <w:rsid w:val="00D56350"/>
    <w:rsid w:val="00D571E6"/>
    <w:rsid w:val="00D640C3"/>
    <w:rsid w:val="00D656EF"/>
    <w:rsid w:val="00D73803"/>
    <w:rsid w:val="00D86EE5"/>
    <w:rsid w:val="00D8715F"/>
    <w:rsid w:val="00DA2C7B"/>
    <w:rsid w:val="00DA61B8"/>
    <w:rsid w:val="00DB0B77"/>
    <w:rsid w:val="00DC168A"/>
    <w:rsid w:val="00DC27DA"/>
    <w:rsid w:val="00DD0867"/>
    <w:rsid w:val="00DD4F4C"/>
    <w:rsid w:val="00DF712D"/>
    <w:rsid w:val="00E000D6"/>
    <w:rsid w:val="00E05502"/>
    <w:rsid w:val="00E06858"/>
    <w:rsid w:val="00E23397"/>
    <w:rsid w:val="00E26475"/>
    <w:rsid w:val="00E4081A"/>
    <w:rsid w:val="00E443B7"/>
    <w:rsid w:val="00E44F5D"/>
    <w:rsid w:val="00E516F9"/>
    <w:rsid w:val="00E56C33"/>
    <w:rsid w:val="00E617DB"/>
    <w:rsid w:val="00E64A23"/>
    <w:rsid w:val="00E672AF"/>
    <w:rsid w:val="00E73A45"/>
    <w:rsid w:val="00E8041C"/>
    <w:rsid w:val="00E84AFB"/>
    <w:rsid w:val="00EC2AC7"/>
    <w:rsid w:val="00EC3FE3"/>
    <w:rsid w:val="00EC6460"/>
    <w:rsid w:val="00EE1BE7"/>
    <w:rsid w:val="00EF397B"/>
    <w:rsid w:val="00F005F5"/>
    <w:rsid w:val="00F05B8D"/>
    <w:rsid w:val="00F13FEE"/>
    <w:rsid w:val="00F52086"/>
    <w:rsid w:val="00F52261"/>
    <w:rsid w:val="00F54C0E"/>
    <w:rsid w:val="00F55678"/>
    <w:rsid w:val="00F6519F"/>
    <w:rsid w:val="00F678D4"/>
    <w:rsid w:val="00F7665B"/>
    <w:rsid w:val="00F85E7B"/>
    <w:rsid w:val="00F90850"/>
    <w:rsid w:val="00FB17E7"/>
    <w:rsid w:val="00FC0551"/>
    <w:rsid w:val="00FC67B1"/>
    <w:rsid w:val="00FC7390"/>
    <w:rsid w:val="00FC7AFB"/>
    <w:rsid w:val="00FE24B4"/>
    <w:rsid w:val="00FE4F92"/>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4933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933CA"/>
    <w:rPr>
      <w:rFonts w:ascii="Calibri" w:hAnsi="Calibri" w:cs="Times New Roman"/>
    </w:rPr>
  </w:style>
  <w:style w:type="paragraph" w:styleId="BodyText">
    <w:name w:val="Body Text"/>
    <w:basedOn w:val="Normal"/>
    <w:link w:val="BodyTextChar"/>
    <w:uiPriority w:val="1"/>
    <w:qFormat/>
    <w:rsid w:val="003E78EC"/>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3E78E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table" w:customStyle="1" w:styleId="PlainTable11">
    <w:name w:val="Plain Table 11"/>
    <w:basedOn w:val="TableNormal"/>
    <w:uiPriority w:val="41"/>
    <w:rsid w:val="009D3B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11">
    <w:name w:val="Grid Table 3 - Accent 11"/>
    <w:basedOn w:val="TableNormal"/>
    <w:uiPriority w:val="48"/>
    <w:rsid w:val="009D3B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PlainText">
    <w:name w:val="Plain Text"/>
    <w:basedOn w:val="Normal"/>
    <w:link w:val="PlainTextChar"/>
    <w:uiPriority w:val="99"/>
    <w:unhideWhenUsed/>
    <w:rsid w:val="004933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933CA"/>
    <w:rPr>
      <w:rFonts w:ascii="Calibri" w:hAnsi="Calibri" w:cs="Times New Roman"/>
    </w:rPr>
  </w:style>
  <w:style w:type="paragraph" w:styleId="BodyText">
    <w:name w:val="Body Text"/>
    <w:basedOn w:val="Normal"/>
    <w:link w:val="BodyTextChar"/>
    <w:uiPriority w:val="1"/>
    <w:qFormat/>
    <w:rsid w:val="003E78EC"/>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3E78E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3808532">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548029851">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693264283">
      <w:bodyDiv w:val="1"/>
      <w:marLeft w:val="0"/>
      <w:marRight w:val="0"/>
      <w:marTop w:val="0"/>
      <w:marBottom w:val="0"/>
      <w:divBdr>
        <w:top w:val="none" w:sz="0" w:space="0" w:color="auto"/>
        <w:left w:val="none" w:sz="0" w:space="0" w:color="auto"/>
        <w:bottom w:val="none" w:sz="0" w:space="0" w:color="auto"/>
        <w:right w:val="none" w:sz="0" w:space="0" w:color="auto"/>
      </w:divBdr>
    </w:div>
    <w:div w:id="973488967">
      <w:bodyDiv w:val="1"/>
      <w:marLeft w:val="0"/>
      <w:marRight w:val="0"/>
      <w:marTop w:val="0"/>
      <w:marBottom w:val="0"/>
      <w:divBdr>
        <w:top w:val="none" w:sz="0" w:space="0" w:color="auto"/>
        <w:left w:val="none" w:sz="0" w:space="0" w:color="auto"/>
        <w:bottom w:val="none" w:sz="0" w:space="0" w:color="auto"/>
        <w:right w:val="none" w:sz="0" w:space="0" w:color="auto"/>
      </w:divBdr>
    </w:div>
    <w:div w:id="1193223846">
      <w:bodyDiv w:val="1"/>
      <w:marLeft w:val="0"/>
      <w:marRight w:val="0"/>
      <w:marTop w:val="0"/>
      <w:marBottom w:val="0"/>
      <w:divBdr>
        <w:top w:val="none" w:sz="0" w:space="0" w:color="auto"/>
        <w:left w:val="none" w:sz="0" w:space="0" w:color="auto"/>
        <w:bottom w:val="none" w:sz="0" w:space="0" w:color="auto"/>
        <w:right w:val="none" w:sz="0" w:space="0" w:color="auto"/>
      </w:divBdr>
    </w:div>
    <w:div w:id="1208878605">
      <w:bodyDiv w:val="1"/>
      <w:marLeft w:val="0"/>
      <w:marRight w:val="0"/>
      <w:marTop w:val="0"/>
      <w:marBottom w:val="0"/>
      <w:divBdr>
        <w:top w:val="none" w:sz="0" w:space="0" w:color="auto"/>
        <w:left w:val="none" w:sz="0" w:space="0" w:color="auto"/>
        <w:bottom w:val="none" w:sz="0" w:space="0" w:color="auto"/>
        <w:right w:val="none" w:sz="0" w:space="0" w:color="auto"/>
      </w:divBdr>
    </w:div>
    <w:div w:id="1308364220">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658143028">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1894272203">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COLD/pages/11632815/Electronic+Access+to+Resources+E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Van Hoeck, Michele</cp:lastModifiedBy>
  <cp:revision>2</cp:revision>
  <dcterms:created xsi:type="dcterms:W3CDTF">2018-02-14T21:46:00Z</dcterms:created>
  <dcterms:modified xsi:type="dcterms:W3CDTF">2018-02-14T21:46:00Z</dcterms:modified>
</cp:coreProperties>
</file>