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6BB90" w14:textId="77777777" w:rsidR="00E22909" w:rsidRDefault="00FE2AE3" w:rsidP="00653DFD">
      <w:pPr>
        <w:jc w:val="center"/>
        <w:rPr>
          <w:b/>
        </w:rPr>
      </w:pPr>
      <w:bookmarkStart w:id="0" w:name="_GoBack"/>
      <w:bookmarkEnd w:id="0"/>
      <w:r w:rsidRPr="00BA7F0B">
        <w:rPr>
          <w:b/>
        </w:rPr>
        <w:t xml:space="preserve">2017-18 </w:t>
      </w:r>
      <w:r w:rsidR="004F5568">
        <w:rPr>
          <w:b/>
        </w:rPr>
        <w:t xml:space="preserve">EAR </w:t>
      </w:r>
      <w:proofErr w:type="spellStart"/>
      <w:r w:rsidR="004F5568">
        <w:rPr>
          <w:b/>
        </w:rPr>
        <w:t>Ebook</w:t>
      </w:r>
      <w:proofErr w:type="spellEnd"/>
      <w:r w:rsidR="004F5568">
        <w:rPr>
          <w:b/>
        </w:rPr>
        <w:t xml:space="preserve"> C</w:t>
      </w:r>
      <w:r w:rsidRPr="00BA7F0B">
        <w:rPr>
          <w:b/>
        </w:rPr>
        <w:t>ommittee</w:t>
      </w:r>
    </w:p>
    <w:p w14:paraId="71862C98" w14:textId="77777777" w:rsidR="00653DFD" w:rsidRDefault="00653DFD" w:rsidP="00653DFD">
      <w:pPr>
        <w:jc w:val="center"/>
        <w:rPr>
          <w:b/>
        </w:rPr>
      </w:pPr>
      <w:r w:rsidRPr="00BA7F0B">
        <w:rPr>
          <w:b/>
        </w:rPr>
        <w:t xml:space="preserve">Recommendation for </w:t>
      </w:r>
      <w:r>
        <w:rPr>
          <w:b/>
        </w:rPr>
        <w:t xml:space="preserve">Funding </w:t>
      </w:r>
      <w:r w:rsidRPr="00BA7F0B">
        <w:rPr>
          <w:b/>
        </w:rPr>
        <w:t xml:space="preserve">System-wide </w:t>
      </w:r>
      <w:proofErr w:type="spellStart"/>
      <w:r w:rsidRPr="00BA7F0B">
        <w:rPr>
          <w:b/>
        </w:rPr>
        <w:t>Ebook</w:t>
      </w:r>
      <w:proofErr w:type="spellEnd"/>
      <w:r w:rsidRPr="00BA7F0B">
        <w:rPr>
          <w:b/>
        </w:rPr>
        <w:t xml:space="preserve"> Package</w:t>
      </w:r>
    </w:p>
    <w:p w14:paraId="4369C6A5" w14:textId="77777777" w:rsidR="004F5568" w:rsidRPr="00BA7F0B" w:rsidRDefault="004F5568" w:rsidP="00653DFD">
      <w:pPr>
        <w:jc w:val="center"/>
        <w:rPr>
          <w:b/>
        </w:rPr>
      </w:pPr>
      <w:r>
        <w:rPr>
          <w:b/>
        </w:rPr>
        <w:t xml:space="preserve">February </w:t>
      </w:r>
      <w:r w:rsidR="00C835B2" w:rsidRPr="00C835B2">
        <w:rPr>
          <w:b/>
        </w:rPr>
        <w:t>2</w:t>
      </w:r>
      <w:r>
        <w:rPr>
          <w:b/>
        </w:rPr>
        <w:t>, 2018</w:t>
      </w:r>
    </w:p>
    <w:p w14:paraId="4BF6896C" w14:textId="77777777" w:rsidR="00653DFD" w:rsidRDefault="00BA7F0B" w:rsidP="00653DFD">
      <w:pPr>
        <w:jc w:val="center"/>
      </w:pPr>
      <w:r w:rsidRPr="00653DFD">
        <w:rPr>
          <w:b/>
        </w:rPr>
        <w:t>Members:</w:t>
      </w:r>
    </w:p>
    <w:p w14:paraId="4C02DA23" w14:textId="77777777" w:rsidR="00BA7F0B" w:rsidRPr="00653DFD" w:rsidRDefault="00BA7F0B" w:rsidP="00653DFD">
      <w:pPr>
        <w:jc w:val="center"/>
      </w:pPr>
      <w:r w:rsidRPr="00653DFD">
        <w:t>Carole Correa-</w:t>
      </w:r>
      <w:r w:rsidR="00936302" w:rsidRPr="00653DFD">
        <w:t>Morris,</w:t>
      </w:r>
      <w:r w:rsidRPr="00653DFD">
        <w:t xml:space="preserve"> David Steele Hellman (co-chair), George Wrenn (co-chair), Holly Yu</w:t>
      </w:r>
    </w:p>
    <w:p w14:paraId="24774BC1" w14:textId="77777777" w:rsidR="00E429E4" w:rsidRDefault="00E429E4" w:rsidP="006351DC">
      <w:r>
        <w:t xml:space="preserve">The EAR </w:t>
      </w:r>
      <w:proofErr w:type="spellStart"/>
      <w:r>
        <w:t>Ebook</w:t>
      </w:r>
      <w:proofErr w:type="spellEnd"/>
      <w:r>
        <w:t xml:space="preserve"> Committee is providing this preliminary report to the EAR in advance of the February 12</w:t>
      </w:r>
      <w:r w:rsidR="00C51754">
        <w:t>, 2018</w:t>
      </w:r>
      <w:r>
        <w:t xml:space="preserve"> deadline</w:t>
      </w:r>
      <w:r w:rsidR="006351DC">
        <w:t>.</w:t>
      </w:r>
      <w:r>
        <w:t xml:space="preserve"> </w:t>
      </w:r>
      <w:r w:rsidR="00861228">
        <w:t>Th</w:t>
      </w:r>
      <w:r w:rsidR="006351DC">
        <w:t>e</w:t>
      </w:r>
      <w:r w:rsidR="00861228">
        <w:t xml:space="preserve"> report explains how </w:t>
      </w:r>
      <w:r w:rsidR="001C6482">
        <w:t xml:space="preserve">the Committee </w:t>
      </w:r>
      <w:r w:rsidR="00861228">
        <w:t xml:space="preserve">solicited and evaluated proposals from vendors, ranks the proposals received, and </w:t>
      </w:r>
      <w:r w:rsidR="006351DC">
        <w:t xml:space="preserve">recommends that COLD allocate $91,000 in extra funding received this fiscal year to partially fund a system-wide </w:t>
      </w:r>
      <w:proofErr w:type="spellStart"/>
      <w:r w:rsidR="006351DC">
        <w:t>ebook</w:t>
      </w:r>
      <w:proofErr w:type="spellEnd"/>
      <w:r w:rsidR="006351DC">
        <w:t xml:space="preserve"> package and lower its cost for individual campuses.</w:t>
      </w:r>
    </w:p>
    <w:p w14:paraId="0FA1F931" w14:textId="77777777" w:rsidR="00C21A95" w:rsidRDefault="00C21A95">
      <w:pPr>
        <w:rPr>
          <w:b/>
        </w:rPr>
      </w:pPr>
    </w:p>
    <w:p w14:paraId="53E18A9E" w14:textId="77777777" w:rsidR="00FE2AE3" w:rsidRPr="00CC640A" w:rsidRDefault="00FE2AE3">
      <w:pPr>
        <w:rPr>
          <w:b/>
        </w:rPr>
      </w:pPr>
      <w:r w:rsidRPr="00CC640A">
        <w:rPr>
          <w:b/>
        </w:rPr>
        <w:t xml:space="preserve">Review of </w:t>
      </w:r>
      <w:r w:rsidR="00102815">
        <w:rPr>
          <w:b/>
        </w:rPr>
        <w:t xml:space="preserve">2016-17 CSU </w:t>
      </w:r>
      <w:r w:rsidRPr="00CC640A">
        <w:rPr>
          <w:b/>
        </w:rPr>
        <w:t xml:space="preserve">Survey </w:t>
      </w:r>
    </w:p>
    <w:p w14:paraId="0E8FA39F" w14:textId="77777777" w:rsidR="00CC640A" w:rsidRDefault="00FE2AE3">
      <w:r>
        <w:t xml:space="preserve">The </w:t>
      </w:r>
      <w:proofErr w:type="spellStart"/>
      <w:r>
        <w:t>Ebook</w:t>
      </w:r>
      <w:proofErr w:type="spellEnd"/>
      <w:r>
        <w:t xml:space="preserve"> </w:t>
      </w:r>
      <w:r w:rsidR="001427C3">
        <w:t>C</w:t>
      </w:r>
      <w:r>
        <w:t xml:space="preserve">ommittee reviewed the results of the 23-campus survey conducted by the 2016-17 </w:t>
      </w:r>
      <w:proofErr w:type="spellStart"/>
      <w:r>
        <w:t>Ebook</w:t>
      </w:r>
      <w:proofErr w:type="spellEnd"/>
      <w:r>
        <w:t xml:space="preserve"> </w:t>
      </w:r>
      <w:r w:rsidR="001427C3">
        <w:t>C</w:t>
      </w:r>
      <w:r>
        <w:t xml:space="preserve">ommittee. </w:t>
      </w:r>
      <w:r w:rsidR="00CC640A">
        <w:t>T</w:t>
      </w:r>
      <w:r>
        <w:t xml:space="preserve">his year’s </w:t>
      </w:r>
      <w:r w:rsidR="001427C3">
        <w:t>C</w:t>
      </w:r>
      <w:r>
        <w:t xml:space="preserve">ommittee </w:t>
      </w:r>
      <w:r w:rsidR="00CC640A">
        <w:t xml:space="preserve">concluded </w:t>
      </w:r>
      <w:r>
        <w:t xml:space="preserve">that the </w:t>
      </w:r>
      <w:r w:rsidR="00CC640A">
        <w:t xml:space="preserve">2016-17 survey provided </w:t>
      </w:r>
      <w:r w:rsidR="00FF2EDE">
        <w:t xml:space="preserve">enough </w:t>
      </w:r>
      <w:r w:rsidR="00DE222D">
        <w:t xml:space="preserve">useful </w:t>
      </w:r>
      <w:r w:rsidR="00CC640A">
        <w:t xml:space="preserve">information </w:t>
      </w:r>
      <w:r w:rsidR="00FF2EDE">
        <w:t xml:space="preserve">to forego </w:t>
      </w:r>
      <w:r w:rsidR="00CC640A">
        <w:t>a</w:t>
      </w:r>
      <w:r w:rsidR="001427C3">
        <w:t xml:space="preserve">n additional </w:t>
      </w:r>
      <w:r w:rsidR="00CC640A">
        <w:t xml:space="preserve">survey. </w:t>
      </w:r>
    </w:p>
    <w:p w14:paraId="3784C488" w14:textId="77777777" w:rsidR="003710CE" w:rsidRPr="00C835B2" w:rsidRDefault="008A6A80" w:rsidP="003710CE">
      <w:r>
        <w:t>T</w:t>
      </w:r>
      <w:r w:rsidR="00CC640A">
        <w:t xml:space="preserve">he Committee </w:t>
      </w:r>
      <w:r>
        <w:t xml:space="preserve">reviewed </w:t>
      </w:r>
      <w:r w:rsidR="001427C3">
        <w:t xml:space="preserve">2016-17 </w:t>
      </w:r>
      <w:r w:rsidR="00CC640A">
        <w:t>campus</w:t>
      </w:r>
      <w:r>
        <w:t xml:space="preserve"> responses to</w:t>
      </w:r>
      <w:r w:rsidR="003710CE">
        <w:t xml:space="preserve"> </w:t>
      </w:r>
      <w:r w:rsidR="00CC640A">
        <w:t>survey question</w:t>
      </w:r>
      <w:r>
        <w:t xml:space="preserve"> </w:t>
      </w:r>
      <w:r w:rsidR="003710CE">
        <w:t>2</w:t>
      </w:r>
      <w:r w:rsidR="003710CE" w:rsidRPr="00C835B2">
        <w:t xml:space="preserve">: “Which vendors would you like considered for centralized </w:t>
      </w:r>
      <w:proofErr w:type="spellStart"/>
      <w:r w:rsidR="003710CE" w:rsidRPr="00C835B2">
        <w:t>ebook</w:t>
      </w:r>
      <w:proofErr w:type="spellEnd"/>
      <w:r w:rsidR="003710CE" w:rsidRPr="00C835B2">
        <w:t xml:space="preserve"> acquisitions?”</w:t>
      </w:r>
    </w:p>
    <w:p w14:paraId="7B7470F7" w14:textId="77777777" w:rsidR="00CC640A" w:rsidRDefault="00CC640A" w:rsidP="008A6A80">
      <w:r>
        <w:t xml:space="preserve">The </w:t>
      </w:r>
      <w:r w:rsidR="00FF2EDE">
        <w:t>C</w:t>
      </w:r>
      <w:r>
        <w:t xml:space="preserve">ommittee </w:t>
      </w:r>
      <w:r w:rsidR="008A6A80">
        <w:t xml:space="preserve">reviewed the most popular vendors </w:t>
      </w:r>
      <w:r>
        <w:t xml:space="preserve">and </w:t>
      </w:r>
      <w:r w:rsidR="008A6A80">
        <w:t xml:space="preserve">decided to seek </w:t>
      </w:r>
      <w:proofErr w:type="spellStart"/>
      <w:r>
        <w:t>ebook</w:t>
      </w:r>
      <w:proofErr w:type="spellEnd"/>
      <w:r>
        <w:t xml:space="preserve"> proposals from </w:t>
      </w:r>
      <w:r w:rsidR="00FC4BC6">
        <w:t>six</w:t>
      </w:r>
      <w:r>
        <w:t xml:space="preserve"> vendors:</w:t>
      </w:r>
      <w:r w:rsidR="008A6A80">
        <w:t xml:space="preserve"> </w:t>
      </w:r>
      <w:proofErr w:type="spellStart"/>
      <w:r w:rsidR="00FC4BC6">
        <w:t>Ebsco</w:t>
      </w:r>
      <w:proofErr w:type="spellEnd"/>
      <w:r w:rsidR="008A6A80">
        <w:t xml:space="preserve">, </w:t>
      </w:r>
      <w:r w:rsidR="00FC4BC6">
        <w:t>Gale</w:t>
      </w:r>
      <w:r w:rsidR="008A6A80">
        <w:t xml:space="preserve">, </w:t>
      </w:r>
      <w:r w:rsidR="00FC4BC6">
        <w:t>JSTOR</w:t>
      </w:r>
      <w:r w:rsidR="008A6A80">
        <w:t xml:space="preserve">, </w:t>
      </w:r>
      <w:r w:rsidR="00FC4BC6">
        <w:t>Oxford</w:t>
      </w:r>
      <w:r w:rsidR="008A6A80">
        <w:t xml:space="preserve">, </w:t>
      </w:r>
      <w:r w:rsidR="00FC4BC6" w:rsidRPr="00FC4BC6">
        <w:t>ProQuest (</w:t>
      </w:r>
      <w:proofErr w:type="spellStart"/>
      <w:r w:rsidR="00FC4BC6" w:rsidRPr="00FC4BC6">
        <w:t>Ebook</w:t>
      </w:r>
      <w:proofErr w:type="spellEnd"/>
      <w:r w:rsidR="00FC4BC6" w:rsidRPr="00FC4BC6">
        <w:t xml:space="preserve"> Central)</w:t>
      </w:r>
      <w:r w:rsidR="008A6A80">
        <w:t xml:space="preserve">, and </w:t>
      </w:r>
      <w:r w:rsidR="00FC4BC6">
        <w:t>Springer</w:t>
      </w:r>
      <w:r w:rsidR="008A6A80">
        <w:t>.</w:t>
      </w:r>
    </w:p>
    <w:p w14:paraId="3D1EB296" w14:textId="77777777" w:rsidR="00C21A95" w:rsidRDefault="00C21A95">
      <w:pPr>
        <w:rPr>
          <w:b/>
        </w:rPr>
      </w:pPr>
    </w:p>
    <w:p w14:paraId="5DB5EBE6" w14:textId="77777777" w:rsidR="00CC640A" w:rsidRPr="00CC640A" w:rsidRDefault="00CC640A">
      <w:pPr>
        <w:rPr>
          <w:b/>
        </w:rPr>
      </w:pPr>
      <w:r w:rsidRPr="00CC640A">
        <w:rPr>
          <w:b/>
        </w:rPr>
        <w:t>Soliciting Proposals</w:t>
      </w:r>
    </w:p>
    <w:p w14:paraId="2727B45E" w14:textId="77777777" w:rsidR="00CC640A" w:rsidRDefault="00DE222D">
      <w:r>
        <w:t xml:space="preserve">The </w:t>
      </w:r>
      <w:r w:rsidR="00653DFD">
        <w:t>Subc</w:t>
      </w:r>
      <w:r>
        <w:t>ommittee asked e</w:t>
      </w:r>
      <w:r w:rsidR="00CC640A">
        <w:t>ach vendor to</w:t>
      </w:r>
      <w:r w:rsidR="00653DFD">
        <w:t xml:space="preserve"> address</w:t>
      </w:r>
      <w:r w:rsidR="00CC640A">
        <w:t xml:space="preserve"> the following </w:t>
      </w:r>
      <w:r w:rsidR="00936302">
        <w:t>criteria</w:t>
      </w:r>
      <w:r w:rsidR="00CC640A">
        <w:t xml:space="preserve"> </w:t>
      </w:r>
      <w:r>
        <w:t>when submitting t</w:t>
      </w:r>
      <w:r w:rsidR="00CC640A">
        <w:t>heir proposals:</w:t>
      </w:r>
    </w:p>
    <w:p w14:paraId="393F3D82" w14:textId="77777777" w:rsidR="00B31A7E" w:rsidRPr="006E157D" w:rsidRDefault="00B31A7E" w:rsidP="00671BF9">
      <w:pPr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="Arial"/>
          <w:color w:val="212121"/>
        </w:rPr>
      </w:pPr>
      <w:r w:rsidRPr="006E157D">
        <w:rPr>
          <w:rFonts w:eastAsia="Times New Roman" w:cs="Arial"/>
          <w:b/>
          <w:bCs/>
          <w:color w:val="212121"/>
        </w:rPr>
        <w:t>Acq</w:t>
      </w:r>
      <w:r w:rsidR="006E157D">
        <w:rPr>
          <w:rFonts w:eastAsia="Times New Roman" w:cs="Arial"/>
          <w:b/>
          <w:bCs/>
          <w:color w:val="212121"/>
        </w:rPr>
        <w:t>uisitions</w:t>
      </w:r>
      <w:r w:rsidRPr="006E157D">
        <w:rPr>
          <w:rFonts w:eastAsia="Times New Roman" w:cs="Arial"/>
          <w:b/>
          <w:bCs/>
          <w:color w:val="212121"/>
        </w:rPr>
        <w:t xml:space="preserve"> model</w:t>
      </w:r>
      <w:r w:rsidRPr="006E157D">
        <w:rPr>
          <w:rFonts w:eastAsia="Times New Roman" w:cs="Arial"/>
          <w:color w:val="212121"/>
        </w:rPr>
        <w:t>: DDA, EBA, etc.</w:t>
      </w:r>
    </w:p>
    <w:p w14:paraId="4A278961" w14:textId="77777777" w:rsidR="00B31A7E" w:rsidRPr="006E157D" w:rsidRDefault="00B31A7E" w:rsidP="00671BF9">
      <w:pPr>
        <w:numPr>
          <w:ilvl w:val="0"/>
          <w:numId w:val="6"/>
        </w:numPr>
        <w:shd w:val="clear" w:color="auto" w:fill="FFFFFF"/>
        <w:spacing w:after="0" w:line="276" w:lineRule="auto"/>
        <w:rPr>
          <w:rFonts w:cs="Arial"/>
          <w:color w:val="333333"/>
          <w:shd w:val="clear" w:color="auto" w:fill="FFFFFF"/>
        </w:rPr>
      </w:pPr>
      <w:r w:rsidRPr="006E157D">
        <w:rPr>
          <w:rFonts w:eastAsia="Times New Roman" w:cs="Arial"/>
          <w:b/>
          <w:bCs/>
          <w:color w:val="212121"/>
        </w:rPr>
        <w:t>Title List</w:t>
      </w:r>
      <w:r w:rsidR="006E157D">
        <w:rPr>
          <w:rFonts w:eastAsia="Times New Roman" w:cs="Arial"/>
          <w:b/>
          <w:bCs/>
          <w:color w:val="212121"/>
        </w:rPr>
        <w:t xml:space="preserve">: </w:t>
      </w:r>
      <w:r w:rsidR="000F4FB0" w:rsidRPr="000F4FB0">
        <w:rPr>
          <w:rFonts w:eastAsia="Times New Roman" w:cs="Arial"/>
          <w:bCs/>
          <w:color w:val="212121"/>
        </w:rPr>
        <w:t>W</w:t>
      </w:r>
      <w:r w:rsidR="006E157D" w:rsidRPr="006E157D">
        <w:rPr>
          <w:rFonts w:eastAsia="Times New Roman" w:cs="Arial"/>
          <w:bCs/>
          <w:color w:val="212121"/>
        </w:rPr>
        <w:t xml:space="preserve">hat </w:t>
      </w:r>
      <w:r w:rsidR="000F4FB0">
        <w:rPr>
          <w:rFonts w:eastAsia="Times New Roman" w:cs="Arial"/>
          <w:bCs/>
          <w:color w:val="212121"/>
        </w:rPr>
        <w:t>titles w</w:t>
      </w:r>
      <w:r w:rsidRPr="006E157D">
        <w:rPr>
          <w:rFonts w:eastAsia="Times New Roman" w:cs="Arial"/>
          <w:color w:val="212121"/>
        </w:rPr>
        <w:t xml:space="preserve">ill </w:t>
      </w:r>
      <w:r w:rsidR="000F4FB0">
        <w:rPr>
          <w:rFonts w:eastAsia="Times New Roman" w:cs="Arial"/>
          <w:color w:val="212121"/>
        </w:rPr>
        <w:t xml:space="preserve">be </w:t>
      </w:r>
      <w:r w:rsidRPr="006E157D">
        <w:rPr>
          <w:rFonts w:eastAsia="Times New Roman" w:cs="Arial"/>
          <w:color w:val="212121"/>
        </w:rPr>
        <w:t>provide</w:t>
      </w:r>
      <w:r w:rsidR="000F4FB0">
        <w:rPr>
          <w:rFonts w:eastAsia="Times New Roman" w:cs="Arial"/>
          <w:color w:val="212121"/>
        </w:rPr>
        <w:t>d</w:t>
      </w:r>
      <w:r w:rsidRPr="006E157D">
        <w:rPr>
          <w:rFonts w:eastAsia="Times New Roman" w:cs="Arial"/>
          <w:color w:val="212121"/>
        </w:rPr>
        <w:t xml:space="preserve">, </w:t>
      </w:r>
      <w:r w:rsidR="000F4FB0">
        <w:rPr>
          <w:rFonts w:eastAsia="Times New Roman" w:cs="Arial"/>
          <w:color w:val="212121"/>
        </w:rPr>
        <w:t xml:space="preserve">are they </w:t>
      </w:r>
      <w:r w:rsidRPr="006E157D">
        <w:rPr>
          <w:rFonts w:eastAsia="Times New Roman" w:cs="Arial"/>
          <w:color w:val="212121"/>
        </w:rPr>
        <w:t xml:space="preserve">front or backlist, </w:t>
      </w:r>
      <w:r w:rsidR="006E157D">
        <w:rPr>
          <w:rFonts w:eastAsia="Times New Roman" w:cs="Arial"/>
          <w:color w:val="212121"/>
        </w:rPr>
        <w:t xml:space="preserve">is </w:t>
      </w:r>
      <w:r w:rsidR="000F4FB0">
        <w:rPr>
          <w:rFonts w:eastAsia="Times New Roman" w:cs="Arial"/>
          <w:color w:val="212121"/>
        </w:rPr>
        <w:t xml:space="preserve">the list </w:t>
      </w:r>
      <w:r w:rsidRPr="006E157D">
        <w:rPr>
          <w:rFonts w:eastAsia="Times New Roman" w:cs="Arial"/>
          <w:color w:val="212121"/>
        </w:rPr>
        <w:t>customizable, etc.</w:t>
      </w:r>
      <w:r w:rsidR="00C21A95">
        <w:rPr>
          <w:rFonts w:eastAsia="Times New Roman" w:cs="Arial"/>
          <w:color w:val="212121"/>
        </w:rPr>
        <w:t>?</w:t>
      </w:r>
    </w:p>
    <w:p w14:paraId="69CE3051" w14:textId="77777777" w:rsidR="00B31A7E" w:rsidRPr="006E157D" w:rsidRDefault="00B31A7E" w:rsidP="00671BF9">
      <w:pPr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="Arial"/>
          <w:color w:val="212121"/>
        </w:rPr>
      </w:pPr>
      <w:r w:rsidRPr="006E157D">
        <w:rPr>
          <w:rFonts w:eastAsia="Times New Roman" w:cs="Arial"/>
          <w:b/>
          <w:bCs/>
          <w:color w:val="212121"/>
        </w:rPr>
        <w:t># Simultaneous Users</w:t>
      </w:r>
      <w:r w:rsidR="006E157D">
        <w:rPr>
          <w:rFonts w:eastAsia="Times New Roman" w:cs="Arial"/>
          <w:b/>
          <w:bCs/>
          <w:color w:val="212121"/>
        </w:rPr>
        <w:t xml:space="preserve">: </w:t>
      </w:r>
      <w:r w:rsidR="006E157D" w:rsidRPr="006E157D">
        <w:rPr>
          <w:rFonts w:eastAsia="Times New Roman" w:cs="Arial"/>
          <w:bCs/>
          <w:color w:val="212121"/>
        </w:rPr>
        <w:t>U</w:t>
      </w:r>
      <w:r w:rsidRPr="006E157D">
        <w:rPr>
          <w:rFonts w:eastAsia="Times New Roman" w:cs="Arial"/>
          <w:color w:val="212121"/>
        </w:rPr>
        <w:t>nlimited or not</w:t>
      </w:r>
    </w:p>
    <w:p w14:paraId="26208AB7" w14:textId="77777777" w:rsidR="00B31A7E" w:rsidRPr="006E157D" w:rsidRDefault="006E157D" w:rsidP="00671BF9">
      <w:pPr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="Arial"/>
          <w:color w:val="212121"/>
        </w:rPr>
      </w:pPr>
      <w:r>
        <w:rPr>
          <w:rFonts w:eastAsia="Times New Roman" w:cs="Arial"/>
          <w:b/>
          <w:bCs/>
          <w:color w:val="212121"/>
        </w:rPr>
        <w:t>M</w:t>
      </w:r>
      <w:r w:rsidR="00B31A7E" w:rsidRPr="006E157D">
        <w:rPr>
          <w:rFonts w:eastAsia="Times New Roman" w:cs="Arial"/>
          <w:b/>
          <w:bCs/>
          <w:color w:val="212121"/>
        </w:rPr>
        <w:t>ultiplier/cost formula</w:t>
      </w:r>
      <w:r>
        <w:rPr>
          <w:rFonts w:eastAsia="Times New Roman" w:cs="Arial"/>
          <w:b/>
          <w:bCs/>
          <w:color w:val="212121"/>
        </w:rPr>
        <w:t xml:space="preserve">: </w:t>
      </w:r>
      <w:r w:rsidR="000F4FB0" w:rsidRPr="000F4FB0">
        <w:rPr>
          <w:rFonts w:eastAsia="Times New Roman" w:cs="Arial"/>
          <w:bCs/>
          <w:color w:val="212121"/>
        </w:rPr>
        <w:t>H</w:t>
      </w:r>
      <w:r w:rsidR="000F4FB0">
        <w:rPr>
          <w:rFonts w:eastAsia="Times New Roman" w:cs="Arial"/>
          <w:color w:val="212121"/>
        </w:rPr>
        <w:t>ow does vendor</w:t>
      </w:r>
      <w:r w:rsidR="00B31A7E" w:rsidRPr="006E157D">
        <w:rPr>
          <w:rFonts w:eastAsia="Times New Roman" w:cs="Arial"/>
          <w:color w:val="212121"/>
        </w:rPr>
        <w:t xml:space="preserve"> factor the system-wide cost?</w:t>
      </w:r>
    </w:p>
    <w:p w14:paraId="4976488D" w14:textId="77777777" w:rsidR="00B31A7E" w:rsidRPr="006E157D" w:rsidRDefault="00B31A7E" w:rsidP="00671BF9">
      <w:pPr>
        <w:numPr>
          <w:ilvl w:val="0"/>
          <w:numId w:val="6"/>
        </w:numPr>
        <w:shd w:val="clear" w:color="auto" w:fill="FFFFFF"/>
        <w:spacing w:after="0" w:line="276" w:lineRule="auto"/>
        <w:rPr>
          <w:rFonts w:cs="Arial"/>
          <w:color w:val="333333"/>
          <w:shd w:val="clear" w:color="auto" w:fill="FFFFFF"/>
        </w:rPr>
      </w:pPr>
      <w:r w:rsidRPr="006E157D">
        <w:rPr>
          <w:rFonts w:eastAsia="Times New Roman" w:cs="Arial"/>
          <w:b/>
          <w:bCs/>
          <w:color w:val="212121"/>
        </w:rPr>
        <w:t>DRM</w:t>
      </w:r>
      <w:r w:rsidR="006E157D">
        <w:rPr>
          <w:rFonts w:eastAsia="Times New Roman" w:cs="Arial"/>
          <w:b/>
          <w:bCs/>
          <w:color w:val="212121"/>
        </w:rPr>
        <w:t xml:space="preserve">: </w:t>
      </w:r>
      <w:r w:rsidR="006E157D">
        <w:rPr>
          <w:rFonts w:eastAsia="Times New Roman" w:cs="Arial"/>
          <w:color w:val="212121"/>
        </w:rPr>
        <w:t>What are p</w:t>
      </w:r>
      <w:r w:rsidRPr="006E157D">
        <w:rPr>
          <w:rFonts w:eastAsia="Times New Roman" w:cs="Arial"/>
          <w:color w:val="212121"/>
        </w:rPr>
        <w:t>rint, copy, ILL limitations (what if any DRM restrictions will materials have?)</w:t>
      </w:r>
    </w:p>
    <w:p w14:paraId="59CA1A4B" w14:textId="77777777" w:rsidR="00B31A7E" w:rsidRPr="006E157D" w:rsidRDefault="00B31A7E" w:rsidP="00671BF9">
      <w:pPr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="Arial"/>
          <w:color w:val="212121"/>
        </w:rPr>
      </w:pPr>
      <w:r w:rsidRPr="006E157D">
        <w:rPr>
          <w:rFonts w:eastAsia="Times New Roman" w:cs="Arial"/>
          <w:b/>
          <w:bCs/>
          <w:color w:val="212121"/>
        </w:rPr>
        <w:t>ADA accessibility</w:t>
      </w:r>
    </w:p>
    <w:p w14:paraId="395F9D9E" w14:textId="77777777" w:rsidR="00B31A7E" w:rsidRPr="006E157D" w:rsidRDefault="00B31A7E" w:rsidP="00671BF9">
      <w:pPr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="Arial"/>
          <w:color w:val="212121"/>
        </w:rPr>
      </w:pPr>
      <w:r w:rsidRPr="006E157D">
        <w:rPr>
          <w:rFonts w:eastAsia="Times New Roman" w:cs="Arial"/>
          <w:b/>
          <w:color w:val="212121"/>
        </w:rPr>
        <w:t>I</w:t>
      </w:r>
      <w:r w:rsidRPr="006E157D">
        <w:rPr>
          <w:rFonts w:eastAsia="Times New Roman" w:cs="Arial"/>
          <w:b/>
          <w:bCs/>
          <w:color w:val="212121"/>
        </w:rPr>
        <w:t>P authentication</w:t>
      </w:r>
      <w:r w:rsidRPr="006E157D">
        <w:rPr>
          <w:rFonts w:eastAsia="Times New Roman" w:cs="Arial"/>
          <w:color w:val="212121"/>
        </w:rPr>
        <w:t> </w:t>
      </w:r>
    </w:p>
    <w:p w14:paraId="242E7F3B" w14:textId="77777777" w:rsidR="00B31A7E" w:rsidRDefault="00B31A7E" w:rsidP="00671BF9">
      <w:pPr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="Arial"/>
          <w:color w:val="212121"/>
        </w:rPr>
      </w:pPr>
      <w:r w:rsidRPr="006E157D">
        <w:rPr>
          <w:rFonts w:eastAsia="Times New Roman" w:cs="Arial"/>
          <w:b/>
          <w:bCs/>
          <w:color w:val="212121"/>
        </w:rPr>
        <w:t>Platform features</w:t>
      </w:r>
      <w:r w:rsidR="006E157D">
        <w:rPr>
          <w:rFonts w:eastAsia="Times New Roman" w:cs="Arial"/>
          <w:b/>
          <w:bCs/>
          <w:color w:val="212121"/>
        </w:rPr>
        <w:t xml:space="preserve">: </w:t>
      </w:r>
      <w:r w:rsidRPr="006E157D">
        <w:rPr>
          <w:rFonts w:eastAsia="Times New Roman" w:cs="Arial"/>
          <w:color w:val="212121"/>
        </w:rPr>
        <w:t>citing, bookshelves, highlighting, etc.</w:t>
      </w:r>
    </w:p>
    <w:p w14:paraId="26D3C331" w14:textId="77777777" w:rsidR="00B31A7E" w:rsidRPr="006E157D" w:rsidRDefault="00B31A7E" w:rsidP="00671BF9">
      <w:pPr>
        <w:numPr>
          <w:ilvl w:val="0"/>
          <w:numId w:val="6"/>
        </w:numPr>
        <w:shd w:val="clear" w:color="auto" w:fill="FFFFFF"/>
        <w:spacing w:after="0" w:line="276" w:lineRule="auto"/>
        <w:rPr>
          <w:rFonts w:cs="Arial"/>
          <w:color w:val="333333"/>
          <w:shd w:val="clear" w:color="auto" w:fill="FFFFFF"/>
        </w:rPr>
      </w:pPr>
      <w:r w:rsidRPr="006E157D">
        <w:rPr>
          <w:rFonts w:eastAsia="Times New Roman" w:cs="Arial"/>
          <w:b/>
          <w:bCs/>
          <w:color w:val="212121"/>
        </w:rPr>
        <w:t>Admin features</w:t>
      </w:r>
      <w:r w:rsidR="006E157D">
        <w:rPr>
          <w:rFonts w:eastAsia="Times New Roman" w:cs="Arial"/>
          <w:b/>
          <w:bCs/>
          <w:color w:val="212121"/>
        </w:rPr>
        <w:t xml:space="preserve">: </w:t>
      </w:r>
      <w:r w:rsidRPr="006E157D">
        <w:rPr>
          <w:rFonts w:eastAsia="Times New Roman" w:cs="Arial"/>
          <w:color w:val="212121"/>
        </w:rPr>
        <w:t>COUNTER options (type of analytics, analytics dashboard, MARC record availability)</w:t>
      </w:r>
    </w:p>
    <w:p w14:paraId="24F3F097" w14:textId="77777777" w:rsidR="00B31A7E" w:rsidRPr="006E157D" w:rsidRDefault="00B31A7E" w:rsidP="00B31A7E">
      <w:pPr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="Arial"/>
          <w:color w:val="212121"/>
        </w:rPr>
      </w:pPr>
      <w:r w:rsidRPr="006E157D">
        <w:rPr>
          <w:rFonts w:eastAsia="Times New Roman" w:cs="Arial"/>
          <w:b/>
          <w:bCs/>
          <w:color w:val="212121"/>
        </w:rPr>
        <w:t>Duplication</w:t>
      </w:r>
      <w:r w:rsidR="006E157D">
        <w:rPr>
          <w:rFonts w:eastAsia="Times New Roman" w:cs="Arial"/>
          <w:b/>
          <w:bCs/>
          <w:color w:val="212121"/>
        </w:rPr>
        <w:t xml:space="preserve">: </w:t>
      </w:r>
      <w:r w:rsidR="006E157D" w:rsidRPr="006E157D">
        <w:rPr>
          <w:rFonts w:eastAsia="Times New Roman" w:cs="Arial"/>
          <w:bCs/>
          <w:color w:val="212121"/>
        </w:rPr>
        <w:t>H</w:t>
      </w:r>
      <w:r w:rsidRPr="006E157D">
        <w:rPr>
          <w:rFonts w:eastAsia="Times New Roman" w:cs="Arial"/>
          <w:bCs/>
          <w:color w:val="212121"/>
        </w:rPr>
        <w:t xml:space="preserve">ow to avoid duplication of both physical and </w:t>
      </w:r>
      <w:proofErr w:type="spellStart"/>
      <w:r w:rsidRPr="006E157D">
        <w:rPr>
          <w:rFonts w:eastAsia="Times New Roman" w:cs="Arial"/>
          <w:bCs/>
          <w:color w:val="212121"/>
        </w:rPr>
        <w:t>ebook</w:t>
      </w:r>
      <w:proofErr w:type="spellEnd"/>
      <w:r w:rsidRPr="006E157D">
        <w:rPr>
          <w:rFonts w:eastAsia="Times New Roman" w:cs="Arial"/>
          <w:bCs/>
          <w:color w:val="212121"/>
        </w:rPr>
        <w:t xml:space="preserve"> copies in CSU collections</w:t>
      </w:r>
    </w:p>
    <w:p w14:paraId="3D6196C4" w14:textId="77777777" w:rsidR="00B31A7E" w:rsidRPr="006E157D" w:rsidRDefault="00B31A7E" w:rsidP="00671BF9">
      <w:pPr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="Arial"/>
          <w:color w:val="212121"/>
        </w:rPr>
      </w:pPr>
      <w:r w:rsidRPr="006E157D">
        <w:rPr>
          <w:rFonts w:eastAsia="Times New Roman" w:cs="Arial"/>
          <w:b/>
          <w:bCs/>
          <w:color w:val="212121"/>
        </w:rPr>
        <w:t xml:space="preserve">Currently participating </w:t>
      </w:r>
      <w:r w:rsidR="000F4FB0">
        <w:rPr>
          <w:rFonts w:eastAsia="Times New Roman" w:cs="Arial"/>
          <w:b/>
          <w:bCs/>
          <w:color w:val="212121"/>
        </w:rPr>
        <w:t>c</w:t>
      </w:r>
      <w:r w:rsidRPr="006E157D">
        <w:rPr>
          <w:rFonts w:eastAsia="Times New Roman" w:cs="Arial"/>
          <w:b/>
          <w:bCs/>
          <w:color w:val="212121"/>
        </w:rPr>
        <w:t>onsortia</w:t>
      </w:r>
      <w:r w:rsidRPr="006E157D">
        <w:rPr>
          <w:rFonts w:eastAsia="Times New Roman" w:cs="Arial"/>
          <w:color w:val="212121"/>
        </w:rPr>
        <w:t xml:space="preserve"> </w:t>
      </w:r>
    </w:p>
    <w:p w14:paraId="63E1A2BC" w14:textId="77777777" w:rsidR="00B31A7E" w:rsidRPr="00E32191" w:rsidRDefault="00B31A7E" w:rsidP="00B31A7E">
      <w:pPr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="Arial"/>
          <w:color w:val="212121"/>
        </w:rPr>
      </w:pPr>
      <w:r w:rsidRPr="006E157D">
        <w:rPr>
          <w:rFonts w:eastAsia="Times New Roman" w:cs="Arial"/>
          <w:b/>
          <w:bCs/>
          <w:color w:val="212121"/>
        </w:rPr>
        <w:t>Growth in program</w:t>
      </w:r>
      <w:r w:rsidR="00E32191">
        <w:rPr>
          <w:rFonts w:eastAsia="Times New Roman" w:cs="Arial"/>
          <w:b/>
          <w:bCs/>
          <w:color w:val="212121"/>
        </w:rPr>
        <w:t xml:space="preserve">: </w:t>
      </w:r>
      <w:r w:rsidR="00E32191" w:rsidRPr="00E32191">
        <w:rPr>
          <w:rFonts w:eastAsia="Times New Roman" w:cs="Arial"/>
          <w:bCs/>
          <w:color w:val="212121"/>
        </w:rPr>
        <w:t>what are long-term prospects for proposal;</w:t>
      </w:r>
      <w:r w:rsidR="00E32191">
        <w:rPr>
          <w:rFonts w:eastAsia="Times New Roman" w:cs="Arial"/>
          <w:b/>
          <w:bCs/>
          <w:color w:val="212121"/>
        </w:rPr>
        <w:t xml:space="preserve"> </w:t>
      </w:r>
      <w:r w:rsidR="00E32191" w:rsidRPr="00E32191">
        <w:rPr>
          <w:rFonts w:eastAsia="Times New Roman" w:cs="Arial"/>
          <w:bCs/>
          <w:color w:val="212121"/>
        </w:rPr>
        <w:t>will new titles be added?</w:t>
      </w:r>
    </w:p>
    <w:p w14:paraId="622CF5B7" w14:textId="77777777" w:rsidR="00B31A7E" w:rsidRPr="006E157D" w:rsidRDefault="00B31A7E" w:rsidP="00B31A7E"/>
    <w:p w14:paraId="71DB4B23" w14:textId="77777777" w:rsidR="00C21A95" w:rsidRDefault="00C21A95">
      <w:pPr>
        <w:rPr>
          <w:b/>
        </w:rPr>
      </w:pPr>
    </w:p>
    <w:p w14:paraId="04DE7FDF" w14:textId="77777777" w:rsidR="00CC640A" w:rsidRDefault="00CC640A">
      <w:pPr>
        <w:rPr>
          <w:b/>
        </w:rPr>
      </w:pPr>
      <w:r w:rsidRPr="00CC640A">
        <w:rPr>
          <w:b/>
        </w:rPr>
        <w:t>Evaluation of Proposals</w:t>
      </w:r>
    </w:p>
    <w:p w14:paraId="66DC2EC1" w14:textId="77777777" w:rsidR="00936302" w:rsidRPr="00107C2F" w:rsidRDefault="00936302">
      <w:r w:rsidRPr="00107C2F">
        <w:t xml:space="preserve">After careful </w:t>
      </w:r>
      <w:r w:rsidR="00107C2F">
        <w:t xml:space="preserve">consideration of </w:t>
      </w:r>
      <w:r w:rsidR="006822B1">
        <w:t xml:space="preserve">all submitted </w:t>
      </w:r>
      <w:r w:rsidR="00107C2F">
        <w:t>proposals</w:t>
      </w:r>
      <w:r w:rsidR="00DE222D">
        <w:t xml:space="preserve">, </w:t>
      </w:r>
      <w:r w:rsidRPr="00107C2F">
        <w:t xml:space="preserve">the </w:t>
      </w:r>
      <w:r w:rsidR="006822B1">
        <w:t>C</w:t>
      </w:r>
      <w:r w:rsidRPr="00107C2F">
        <w:t>ommittee rank</w:t>
      </w:r>
      <w:r w:rsidR="006822B1">
        <w:t xml:space="preserve">s them </w:t>
      </w:r>
      <w:r w:rsidR="00107C2F">
        <w:t>in the following order:</w:t>
      </w:r>
      <w:r w:rsidRPr="00107C2F">
        <w:t xml:space="preserve"> </w:t>
      </w:r>
    </w:p>
    <w:p w14:paraId="27FA8A6A" w14:textId="77777777" w:rsidR="006822B1" w:rsidRPr="006822B1" w:rsidRDefault="00936302" w:rsidP="006822B1">
      <w:pPr>
        <w:pStyle w:val="ListParagraph"/>
        <w:numPr>
          <w:ilvl w:val="0"/>
          <w:numId w:val="4"/>
        </w:numPr>
        <w:rPr>
          <w:rFonts w:ascii="Calibri" w:eastAsia="Times New Roman" w:hAnsi="Calibri"/>
          <w:color w:val="000000"/>
        </w:rPr>
      </w:pPr>
      <w:r w:rsidRPr="006822B1">
        <w:rPr>
          <w:rFonts w:ascii="Calibri" w:eastAsia="Times New Roman" w:hAnsi="Calibri"/>
          <w:color w:val="000000"/>
        </w:rPr>
        <w:t xml:space="preserve">JSTOR  </w:t>
      </w:r>
    </w:p>
    <w:p w14:paraId="519CD85A" w14:textId="77777777" w:rsidR="006822B1" w:rsidRDefault="006822B1" w:rsidP="006822B1">
      <w:pPr>
        <w:pStyle w:val="ListParagraph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We consider this the best proposal. Content is strongly interdisciplinary and from well-known publishers. The content is DRM-free</w:t>
      </w:r>
      <w:r w:rsidR="00C95307">
        <w:rPr>
          <w:rFonts w:ascii="Calibri" w:eastAsia="Times New Roman" w:hAnsi="Calibri"/>
          <w:color w:val="000000"/>
        </w:rPr>
        <w:t xml:space="preserve"> at the chapter level</w:t>
      </w:r>
      <w:r>
        <w:rPr>
          <w:rFonts w:ascii="Calibri" w:eastAsia="Times New Roman" w:hAnsi="Calibri"/>
          <w:color w:val="000000"/>
        </w:rPr>
        <w:t>. The offer is scalable and can be adopted without full CSU participation. In addition, JSTOR has good experience with EBA across consortia. Pricing is fair</w:t>
      </w:r>
      <w:r w:rsidR="0054587A">
        <w:rPr>
          <w:rFonts w:ascii="Calibri" w:eastAsia="Times New Roman" w:hAnsi="Calibri"/>
          <w:color w:val="000000"/>
        </w:rPr>
        <w:t xml:space="preserve"> (from $321,154 to 403,532 depending on participation)</w:t>
      </w:r>
      <w:r w:rsidR="00C95307">
        <w:rPr>
          <w:rFonts w:ascii="Calibri" w:eastAsia="Times New Roman" w:hAnsi="Calibri"/>
          <w:color w:val="000000"/>
        </w:rPr>
        <w:t xml:space="preserve"> with 25% going to access fees and 75% to the final purchase of materials</w:t>
      </w:r>
      <w:r>
        <w:rPr>
          <w:rFonts w:ascii="Calibri" w:eastAsia="Times New Roman" w:hAnsi="Calibri"/>
          <w:color w:val="000000"/>
        </w:rPr>
        <w:t>.</w:t>
      </w:r>
      <w:r w:rsidR="000434DF">
        <w:rPr>
          <w:rFonts w:ascii="Calibri" w:eastAsia="Times New Roman" w:hAnsi="Calibri"/>
          <w:color w:val="000000"/>
        </w:rPr>
        <w:t xml:space="preserve"> </w:t>
      </w:r>
      <w:r w:rsidR="00C95307">
        <w:rPr>
          <w:rFonts w:ascii="Calibri" w:eastAsia="Times New Roman" w:hAnsi="Calibri"/>
          <w:color w:val="000000"/>
        </w:rPr>
        <w:t xml:space="preserve">The cost multiplier will 22 X cost of title minus 65% initial discount. </w:t>
      </w:r>
      <w:r w:rsidR="000434DF">
        <w:rPr>
          <w:rFonts w:ascii="Calibri" w:eastAsia="Times New Roman" w:hAnsi="Calibri"/>
          <w:color w:val="000000"/>
        </w:rPr>
        <w:t>41% of titles are 2010 or newer.</w:t>
      </w:r>
    </w:p>
    <w:p w14:paraId="0924D85B" w14:textId="77777777" w:rsidR="006822B1" w:rsidRDefault="006822B1" w:rsidP="006822B1">
      <w:pPr>
        <w:pStyle w:val="ListParagraph"/>
        <w:rPr>
          <w:rFonts w:ascii="Calibri" w:eastAsia="Times New Roman" w:hAnsi="Calibri"/>
          <w:color w:val="000000"/>
        </w:rPr>
      </w:pPr>
    </w:p>
    <w:p w14:paraId="658CBE7F" w14:textId="77777777" w:rsidR="0052529C" w:rsidRPr="00C03106" w:rsidRDefault="0052529C" w:rsidP="0052529C">
      <w:pPr>
        <w:pStyle w:val="ListParagraph"/>
        <w:numPr>
          <w:ilvl w:val="0"/>
          <w:numId w:val="4"/>
        </w:numPr>
        <w:rPr>
          <w:rFonts w:ascii="Calibri" w:eastAsia="Times New Roman" w:hAnsi="Calibri"/>
          <w:color w:val="000000"/>
        </w:rPr>
      </w:pPr>
      <w:r w:rsidRPr="00C03106">
        <w:rPr>
          <w:rFonts w:ascii="Calibri" w:eastAsia="Times New Roman" w:hAnsi="Calibri"/>
          <w:color w:val="000000"/>
        </w:rPr>
        <w:t>ProQuest</w:t>
      </w:r>
    </w:p>
    <w:p w14:paraId="63750B1E" w14:textId="77777777" w:rsidR="0052529C" w:rsidRDefault="00671BF9" w:rsidP="0052529C">
      <w:pPr>
        <w:pStyle w:val="ListParagraph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The Committee also considers this to be a strong proposal. Since the initial proposal ProQuest has</w:t>
      </w:r>
      <w:r w:rsidR="00C95307">
        <w:rPr>
          <w:rFonts w:ascii="Calibri" w:eastAsia="Times New Roman" w:hAnsi="Calibri"/>
          <w:color w:val="000000"/>
        </w:rPr>
        <w:t xml:space="preserve"> promised to make t</w:t>
      </w:r>
      <w:r w:rsidR="0052529C">
        <w:rPr>
          <w:rFonts w:ascii="Calibri" w:eastAsia="Times New Roman" w:hAnsi="Calibri"/>
          <w:color w:val="000000"/>
        </w:rPr>
        <w:t xml:space="preserve">he content is </w:t>
      </w:r>
      <w:r w:rsidR="0052529C" w:rsidRPr="00C03106">
        <w:rPr>
          <w:rFonts w:ascii="Calibri" w:eastAsia="Times New Roman" w:hAnsi="Calibri"/>
          <w:color w:val="000000"/>
        </w:rPr>
        <w:t>DRM</w:t>
      </w:r>
      <w:r w:rsidR="0052529C">
        <w:rPr>
          <w:rFonts w:ascii="Calibri" w:eastAsia="Times New Roman" w:hAnsi="Calibri"/>
          <w:color w:val="000000"/>
        </w:rPr>
        <w:t>-</w:t>
      </w:r>
      <w:r w:rsidR="0052529C" w:rsidRPr="00C03106">
        <w:rPr>
          <w:rFonts w:ascii="Calibri" w:eastAsia="Times New Roman" w:hAnsi="Calibri"/>
          <w:color w:val="000000"/>
        </w:rPr>
        <w:t>free</w:t>
      </w:r>
      <w:r w:rsidR="00DC6B86">
        <w:rPr>
          <w:rFonts w:ascii="Calibri" w:eastAsia="Times New Roman" w:hAnsi="Calibri"/>
          <w:color w:val="000000"/>
        </w:rPr>
        <w:t xml:space="preserve"> at the chapter</w:t>
      </w:r>
      <w:r w:rsidR="0052529C">
        <w:rPr>
          <w:rFonts w:ascii="Calibri" w:eastAsia="Times New Roman" w:hAnsi="Calibri"/>
          <w:color w:val="000000"/>
        </w:rPr>
        <w:t>, which was a high priority for campuses</w:t>
      </w:r>
      <w:r w:rsidR="00C95307">
        <w:rPr>
          <w:rFonts w:ascii="Calibri" w:eastAsia="Times New Roman" w:hAnsi="Calibri"/>
          <w:color w:val="000000"/>
        </w:rPr>
        <w:t xml:space="preserve"> and essentially the same DRM access provided by JSTOR</w:t>
      </w:r>
      <w:r w:rsidR="0052529C">
        <w:rPr>
          <w:rFonts w:ascii="Calibri" w:eastAsia="Times New Roman" w:hAnsi="Calibri"/>
          <w:color w:val="000000"/>
        </w:rPr>
        <w:t xml:space="preserve">. </w:t>
      </w:r>
      <w:r w:rsidR="00C95307">
        <w:rPr>
          <w:rFonts w:ascii="Calibri" w:eastAsia="Times New Roman" w:hAnsi="Calibri"/>
          <w:color w:val="000000"/>
        </w:rPr>
        <w:t xml:space="preserve">This is an all-in proposal with an initial investment of $250,000, $50,000 of which will pay access fees and $200,000 towards title purchase. The multiplier model for per title cost is 3X3SU (3 multiplied by three simultaneous user cost). </w:t>
      </w:r>
      <w:r w:rsidR="0052529C">
        <w:rPr>
          <w:rFonts w:ascii="Calibri" w:eastAsia="Times New Roman" w:hAnsi="Calibri"/>
          <w:color w:val="000000"/>
        </w:rPr>
        <w:t xml:space="preserve">Content is limited to University Presses, which is a positive but also restricts the offer to a limited set of publishers. </w:t>
      </w:r>
      <w:r w:rsidR="000434DF">
        <w:rPr>
          <w:rFonts w:ascii="Calibri" w:eastAsia="Times New Roman" w:hAnsi="Calibri"/>
          <w:color w:val="000000"/>
        </w:rPr>
        <w:t>37% of titles are 2010 or newer.</w:t>
      </w:r>
      <w:r w:rsidR="00DC6B86">
        <w:rPr>
          <w:rFonts w:ascii="Calibri" w:eastAsia="Times New Roman" w:hAnsi="Calibri"/>
          <w:color w:val="000000"/>
        </w:rPr>
        <w:t xml:space="preserve"> Of the 24,000 titles offered, 9,800 titles are unique to the package</w:t>
      </w:r>
      <w:r w:rsidR="00342B11">
        <w:rPr>
          <w:rFonts w:ascii="Calibri" w:eastAsia="Times New Roman" w:hAnsi="Calibri"/>
          <w:color w:val="000000"/>
        </w:rPr>
        <w:t xml:space="preserve"> (some titles may be owned through campus DDA)</w:t>
      </w:r>
      <w:r w:rsidR="00DC6B86">
        <w:rPr>
          <w:rFonts w:ascii="Calibri" w:eastAsia="Times New Roman" w:hAnsi="Calibri"/>
          <w:color w:val="000000"/>
        </w:rPr>
        <w:t>.</w:t>
      </w:r>
    </w:p>
    <w:p w14:paraId="1C3856D7" w14:textId="77777777" w:rsidR="00844F1E" w:rsidRDefault="00844F1E" w:rsidP="0052529C">
      <w:pPr>
        <w:pStyle w:val="ListParagraph"/>
        <w:rPr>
          <w:rFonts w:ascii="Calibri" w:eastAsia="Times New Roman" w:hAnsi="Calibri"/>
          <w:color w:val="000000"/>
        </w:rPr>
      </w:pPr>
    </w:p>
    <w:p w14:paraId="386840E2" w14:textId="77777777" w:rsidR="006822B1" w:rsidRPr="006822B1" w:rsidRDefault="00936302" w:rsidP="006822B1">
      <w:pPr>
        <w:pStyle w:val="ListParagraph"/>
        <w:numPr>
          <w:ilvl w:val="0"/>
          <w:numId w:val="4"/>
        </w:numPr>
        <w:rPr>
          <w:rFonts w:ascii="Calibri" w:eastAsia="Times New Roman" w:hAnsi="Calibri"/>
          <w:color w:val="000000"/>
        </w:rPr>
      </w:pPr>
      <w:r w:rsidRPr="006822B1">
        <w:rPr>
          <w:rFonts w:ascii="Calibri" w:eastAsia="Times New Roman" w:hAnsi="Calibri"/>
          <w:color w:val="000000"/>
        </w:rPr>
        <w:t xml:space="preserve">Gale  </w:t>
      </w:r>
    </w:p>
    <w:p w14:paraId="128E0295" w14:textId="77777777" w:rsidR="00C03106" w:rsidRDefault="006822B1" w:rsidP="006822B1">
      <w:pPr>
        <w:pStyle w:val="ListParagraph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The GVRL package has potential if campuses find the list of materials attractive. Per-volume cost across all campuses would be reasonable. Although we would not likely retain access to a lot of content, </w:t>
      </w:r>
      <w:r w:rsidR="00C03106">
        <w:rPr>
          <w:rFonts w:ascii="Calibri" w:eastAsia="Times New Roman" w:hAnsi="Calibri"/>
          <w:color w:val="000000"/>
        </w:rPr>
        <w:t xml:space="preserve">Gale is </w:t>
      </w:r>
      <w:r>
        <w:rPr>
          <w:rFonts w:ascii="Calibri" w:eastAsia="Times New Roman" w:hAnsi="Calibri"/>
          <w:color w:val="000000"/>
        </w:rPr>
        <w:t xml:space="preserve">including “gratis” numerous titles </w:t>
      </w:r>
      <w:r w:rsidR="00C03106">
        <w:rPr>
          <w:rFonts w:ascii="Calibri" w:eastAsia="Times New Roman" w:hAnsi="Calibri"/>
          <w:color w:val="000000"/>
        </w:rPr>
        <w:t xml:space="preserve">already owned by multiple campuses. </w:t>
      </w:r>
    </w:p>
    <w:p w14:paraId="6D05D7DB" w14:textId="77777777" w:rsidR="006E157D" w:rsidRDefault="00C03106" w:rsidP="00C03106">
      <w:pPr>
        <w:pStyle w:val="ListParagraph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The Committee is in favor of considering this offer again in the next fiscal year, including system-wide access to the </w:t>
      </w:r>
      <w:r w:rsidRPr="00C03106">
        <w:rPr>
          <w:rFonts w:ascii="Calibri" w:eastAsia="Times New Roman" w:hAnsi="Calibri"/>
          <w:color w:val="000000"/>
        </w:rPr>
        <w:t>ASCD "Teacher Preparation and Development" Collection</w:t>
      </w:r>
      <w:r>
        <w:rPr>
          <w:rFonts w:ascii="Calibri" w:eastAsia="Times New Roman" w:hAnsi="Calibri"/>
          <w:color w:val="000000"/>
        </w:rPr>
        <w:t xml:space="preserve">. </w:t>
      </w:r>
      <w:r w:rsidR="0054587A">
        <w:rPr>
          <w:rFonts w:ascii="Calibri" w:eastAsia="Times New Roman" w:hAnsi="Calibri"/>
          <w:color w:val="000000"/>
        </w:rPr>
        <w:t xml:space="preserve">The proposal </w:t>
      </w:r>
      <w:r w:rsidR="00E82700">
        <w:rPr>
          <w:rFonts w:ascii="Calibri" w:eastAsia="Times New Roman" w:hAnsi="Calibri"/>
          <w:color w:val="000000"/>
        </w:rPr>
        <w:t xml:space="preserve">requires </w:t>
      </w:r>
      <w:r w:rsidR="0054587A">
        <w:rPr>
          <w:rFonts w:ascii="Calibri" w:eastAsia="Times New Roman" w:hAnsi="Calibri"/>
          <w:color w:val="000000"/>
        </w:rPr>
        <w:t xml:space="preserve">a commitment of $90,000 towards the purchase </w:t>
      </w:r>
      <w:r w:rsidR="00E82700">
        <w:rPr>
          <w:rFonts w:ascii="Calibri" w:eastAsia="Times New Roman" w:hAnsi="Calibri"/>
          <w:color w:val="000000"/>
        </w:rPr>
        <w:t>of titles, which are discounted 60% system-wide.</w:t>
      </w:r>
      <w:r w:rsidR="0054587A">
        <w:rPr>
          <w:rFonts w:ascii="Calibri" w:eastAsia="Times New Roman" w:hAnsi="Calibri"/>
          <w:color w:val="000000"/>
        </w:rPr>
        <w:t xml:space="preserve"> </w:t>
      </w:r>
    </w:p>
    <w:p w14:paraId="1436E293" w14:textId="77777777" w:rsidR="00C03106" w:rsidRDefault="00C03106" w:rsidP="00C03106">
      <w:pPr>
        <w:pStyle w:val="ListParagraph"/>
        <w:rPr>
          <w:rFonts w:ascii="Calibri" w:eastAsia="Times New Roman" w:hAnsi="Calibri"/>
          <w:color w:val="000000"/>
        </w:rPr>
      </w:pPr>
    </w:p>
    <w:p w14:paraId="189ED82D" w14:textId="77777777" w:rsidR="0066300C" w:rsidRPr="0066300C" w:rsidRDefault="00936302" w:rsidP="0066300C">
      <w:pPr>
        <w:pStyle w:val="ListParagraph"/>
        <w:numPr>
          <w:ilvl w:val="0"/>
          <w:numId w:val="4"/>
        </w:numPr>
        <w:rPr>
          <w:rFonts w:ascii="Calibri" w:eastAsia="Times New Roman" w:hAnsi="Calibri"/>
          <w:color w:val="000000"/>
        </w:rPr>
      </w:pPr>
      <w:r w:rsidRPr="0066300C">
        <w:rPr>
          <w:rFonts w:ascii="Calibri" w:eastAsia="Times New Roman" w:hAnsi="Calibri"/>
          <w:color w:val="000000"/>
        </w:rPr>
        <w:t>Springer</w:t>
      </w:r>
    </w:p>
    <w:p w14:paraId="20D807B9" w14:textId="77777777" w:rsidR="00102815" w:rsidRDefault="0066300C" w:rsidP="00102815">
      <w:pPr>
        <w:pStyle w:val="ListParagraph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Springer content is DRM-free. There is a variety of content, more so than in Elsevier’s recent offer, but the offer is largely similar to Elsevier’s in most respects. </w:t>
      </w:r>
      <w:r w:rsidR="00102815">
        <w:rPr>
          <w:rFonts w:ascii="Calibri" w:eastAsia="Times New Roman" w:hAnsi="Calibri"/>
          <w:color w:val="000000"/>
        </w:rPr>
        <w:t xml:space="preserve">Springer is the content publisher, which limits scope, to some extent.  It also limits content to a single publisher. </w:t>
      </w:r>
      <w:r>
        <w:rPr>
          <w:rFonts w:ascii="Calibri" w:eastAsia="Times New Roman" w:hAnsi="Calibri"/>
          <w:color w:val="000000"/>
        </w:rPr>
        <w:t>The Committee considers the cost to be very high and the multi-year commitment is not attractive and should only be undertaken if a single year is successful. This offer ranks below ProQuest’s mostly due to cost.</w:t>
      </w:r>
      <w:r w:rsidR="00AA065C">
        <w:rPr>
          <w:rFonts w:ascii="Calibri" w:eastAsia="Times New Roman" w:hAnsi="Calibri"/>
          <w:color w:val="000000"/>
        </w:rPr>
        <w:t xml:space="preserve"> </w:t>
      </w:r>
      <w:r w:rsidR="00C21A95">
        <w:rPr>
          <w:rFonts w:ascii="Calibri" w:eastAsia="Times New Roman" w:hAnsi="Calibri"/>
          <w:color w:val="000000"/>
        </w:rPr>
        <w:t xml:space="preserve">First </w:t>
      </w:r>
      <w:r w:rsidR="00AA065C">
        <w:rPr>
          <w:rFonts w:ascii="Calibri" w:eastAsia="Times New Roman" w:hAnsi="Calibri"/>
          <w:color w:val="000000"/>
        </w:rPr>
        <w:t xml:space="preserve">year cost is $806,240; </w:t>
      </w:r>
      <w:r w:rsidR="00C21A95">
        <w:rPr>
          <w:rFonts w:ascii="Calibri" w:eastAsia="Times New Roman" w:hAnsi="Calibri"/>
          <w:color w:val="000000"/>
        </w:rPr>
        <w:t xml:space="preserve">second </w:t>
      </w:r>
      <w:r w:rsidR="00AA065C">
        <w:rPr>
          <w:rFonts w:ascii="Calibri" w:eastAsia="Times New Roman" w:hAnsi="Calibri"/>
          <w:color w:val="000000"/>
        </w:rPr>
        <w:t>year</w:t>
      </w:r>
      <w:r w:rsidR="008D626C">
        <w:rPr>
          <w:rFonts w:ascii="Calibri" w:eastAsia="Times New Roman" w:hAnsi="Calibri"/>
          <w:color w:val="000000"/>
        </w:rPr>
        <w:t xml:space="preserve">: </w:t>
      </w:r>
      <w:r w:rsidR="00AA065C">
        <w:rPr>
          <w:rFonts w:ascii="Calibri" w:eastAsia="Times New Roman" w:hAnsi="Calibri"/>
          <w:color w:val="000000"/>
        </w:rPr>
        <w:t xml:space="preserve">$842,521; </w:t>
      </w:r>
      <w:r w:rsidR="00C21A95">
        <w:rPr>
          <w:rFonts w:ascii="Calibri" w:eastAsia="Times New Roman" w:hAnsi="Calibri"/>
          <w:color w:val="000000"/>
        </w:rPr>
        <w:t xml:space="preserve">third </w:t>
      </w:r>
      <w:r w:rsidR="008D626C">
        <w:rPr>
          <w:rFonts w:ascii="Calibri" w:eastAsia="Times New Roman" w:hAnsi="Calibri"/>
          <w:color w:val="000000"/>
        </w:rPr>
        <w:t xml:space="preserve">year: </w:t>
      </w:r>
      <w:r w:rsidR="00AA065C">
        <w:rPr>
          <w:rFonts w:ascii="Calibri" w:eastAsia="Times New Roman" w:hAnsi="Calibri"/>
          <w:color w:val="000000"/>
        </w:rPr>
        <w:t>$880,435. In each year, an access fee is applied and the remaining funds go to evidence-based acquisitio</w:t>
      </w:r>
      <w:r w:rsidR="00C21A95">
        <w:rPr>
          <w:rFonts w:ascii="Calibri" w:eastAsia="Times New Roman" w:hAnsi="Calibri"/>
          <w:color w:val="000000"/>
        </w:rPr>
        <w:t>n. First y</w:t>
      </w:r>
      <w:r w:rsidR="00AA065C">
        <w:rPr>
          <w:rFonts w:ascii="Calibri" w:eastAsia="Times New Roman" w:hAnsi="Calibri"/>
          <w:color w:val="000000"/>
        </w:rPr>
        <w:t>ear fee</w:t>
      </w:r>
      <w:r w:rsidR="00C21A95">
        <w:rPr>
          <w:rFonts w:ascii="Calibri" w:eastAsia="Times New Roman" w:hAnsi="Calibri"/>
          <w:color w:val="000000"/>
        </w:rPr>
        <w:t xml:space="preserve">: </w:t>
      </w:r>
      <w:r w:rsidR="00AA065C">
        <w:rPr>
          <w:rFonts w:ascii="Calibri" w:eastAsia="Times New Roman" w:hAnsi="Calibri"/>
          <w:color w:val="000000"/>
        </w:rPr>
        <w:t xml:space="preserve">$65,726; </w:t>
      </w:r>
      <w:r w:rsidR="00C21A95">
        <w:rPr>
          <w:rFonts w:ascii="Calibri" w:eastAsia="Times New Roman" w:hAnsi="Calibri"/>
          <w:color w:val="000000"/>
        </w:rPr>
        <w:t xml:space="preserve">second </w:t>
      </w:r>
      <w:r w:rsidR="00AA065C">
        <w:rPr>
          <w:rFonts w:ascii="Calibri" w:eastAsia="Times New Roman" w:hAnsi="Calibri"/>
          <w:color w:val="000000"/>
        </w:rPr>
        <w:t>year</w:t>
      </w:r>
      <w:r w:rsidR="00C21A95">
        <w:rPr>
          <w:rFonts w:ascii="Calibri" w:eastAsia="Times New Roman" w:hAnsi="Calibri"/>
          <w:color w:val="000000"/>
        </w:rPr>
        <w:t xml:space="preserve">: </w:t>
      </w:r>
      <w:r w:rsidR="00AA065C">
        <w:rPr>
          <w:rFonts w:ascii="Calibri" w:eastAsia="Times New Roman" w:hAnsi="Calibri"/>
          <w:color w:val="000000"/>
        </w:rPr>
        <w:t xml:space="preserve">$68,684; </w:t>
      </w:r>
      <w:r w:rsidR="00C21A95">
        <w:rPr>
          <w:rFonts w:ascii="Calibri" w:eastAsia="Times New Roman" w:hAnsi="Calibri"/>
          <w:color w:val="000000"/>
        </w:rPr>
        <w:t xml:space="preserve">third </w:t>
      </w:r>
      <w:r w:rsidR="00AA065C">
        <w:rPr>
          <w:rFonts w:ascii="Calibri" w:eastAsia="Times New Roman" w:hAnsi="Calibri"/>
          <w:color w:val="000000"/>
        </w:rPr>
        <w:t>year</w:t>
      </w:r>
      <w:r w:rsidR="00C21A95">
        <w:rPr>
          <w:rFonts w:ascii="Calibri" w:eastAsia="Times New Roman" w:hAnsi="Calibri"/>
          <w:color w:val="000000"/>
        </w:rPr>
        <w:t>:</w:t>
      </w:r>
      <w:r w:rsidR="00AA065C">
        <w:rPr>
          <w:rFonts w:ascii="Calibri" w:eastAsia="Times New Roman" w:hAnsi="Calibri"/>
          <w:color w:val="000000"/>
        </w:rPr>
        <w:t xml:space="preserve"> $71,775.</w:t>
      </w:r>
      <w:r w:rsidR="00123890">
        <w:rPr>
          <w:rFonts w:ascii="Calibri" w:eastAsia="Times New Roman" w:hAnsi="Calibri"/>
          <w:color w:val="000000"/>
        </w:rPr>
        <w:t xml:space="preserve"> </w:t>
      </w:r>
      <w:r w:rsidR="00AA065C">
        <w:rPr>
          <w:rFonts w:ascii="Calibri" w:eastAsia="Times New Roman" w:hAnsi="Calibri"/>
          <w:color w:val="000000"/>
        </w:rPr>
        <w:t xml:space="preserve"> </w:t>
      </w:r>
    </w:p>
    <w:p w14:paraId="1AAD01BA" w14:textId="77777777" w:rsidR="00102815" w:rsidRDefault="00102815" w:rsidP="00102815">
      <w:pPr>
        <w:pStyle w:val="ListParagraph"/>
        <w:rPr>
          <w:rFonts w:ascii="Calibri" w:eastAsia="Times New Roman" w:hAnsi="Calibri"/>
          <w:color w:val="000000"/>
        </w:rPr>
      </w:pPr>
    </w:p>
    <w:p w14:paraId="7A27F4EA" w14:textId="77777777" w:rsidR="00102815" w:rsidRPr="00102815" w:rsidRDefault="00102815" w:rsidP="00671BF9">
      <w:pPr>
        <w:pStyle w:val="ListParagraph"/>
        <w:numPr>
          <w:ilvl w:val="0"/>
          <w:numId w:val="4"/>
        </w:numPr>
        <w:rPr>
          <w:rFonts w:ascii="Calibri" w:eastAsia="Times New Roman" w:hAnsi="Calibri"/>
          <w:color w:val="000000"/>
        </w:rPr>
      </w:pPr>
      <w:proofErr w:type="spellStart"/>
      <w:r w:rsidRPr="00102815">
        <w:rPr>
          <w:rFonts w:ascii="Calibri" w:eastAsia="Times New Roman" w:hAnsi="Calibri"/>
          <w:color w:val="000000"/>
        </w:rPr>
        <w:t>Ebsco</w:t>
      </w:r>
      <w:proofErr w:type="spellEnd"/>
      <w:r w:rsidRPr="00102815">
        <w:rPr>
          <w:rFonts w:ascii="Calibri" w:eastAsia="Times New Roman" w:hAnsi="Calibri"/>
          <w:color w:val="000000"/>
        </w:rPr>
        <w:t xml:space="preserve"> </w:t>
      </w:r>
      <w:r w:rsidR="00936302" w:rsidRPr="00102815">
        <w:rPr>
          <w:rFonts w:ascii="Calibri" w:eastAsia="Times New Roman" w:hAnsi="Calibri"/>
          <w:color w:val="000000"/>
        </w:rPr>
        <w:t> </w:t>
      </w:r>
    </w:p>
    <w:p w14:paraId="69EBA59F" w14:textId="77777777" w:rsidR="00102815" w:rsidRDefault="00102815" w:rsidP="00102815">
      <w:pPr>
        <w:pStyle w:val="ListParagraph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lastRenderedPageBreak/>
        <w:t xml:space="preserve">The Committee considers the </w:t>
      </w:r>
      <w:proofErr w:type="spellStart"/>
      <w:r>
        <w:rPr>
          <w:rFonts w:ascii="Calibri" w:eastAsia="Times New Roman" w:hAnsi="Calibri"/>
          <w:color w:val="000000"/>
        </w:rPr>
        <w:t>Ebsco</w:t>
      </w:r>
      <w:proofErr w:type="spellEnd"/>
      <w:r>
        <w:rPr>
          <w:rFonts w:ascii="Calibri" w:eastAsia="Times New Roman" w:hAnsi="Calibri"/>
          <w:color w:val="000000"/>
        </w:rPr>
        <w:t xml:space="preserve"> offer to be thin on content, lacking substance, and less than a full proposal. It is more like a </w:t>
      </w:r>
      <w:r w:rsidR="00936302">
        <w:rPr>
          <w:rFonts w:ascii="Calibri" w:eastAsia="Times New Roman" w:hAnsi="Calibri"/>
          <w:color w:val="000000"/>
        </w:rPr>
        <w:t xml:space="preserve">proposal to make a proposal. They </w:t>
      </w:r>
      <w:r>
        <w:rPr>
          <w:rFonts w:ascii="Calibri" w:eastAsia="Times New Roman" w:hAnsi="Calibri"/>
          <w:color w:val="000000"/>
        </w:rPr>
        <w:t>provided few details, except to point out (perhaps r</w:t>
      </w:r>
      <w:r w:rsidR="00936302">
        <w:rPr>
          <w:rFonts w:ascii="Calibri" w:eastAsia="Times New Roman" w:hAnsi="Calibri"/>
          <w:color w:val="000000"/>
        </w:rPr>
        <w:t xml:space="preserve">ightly) that it would be easier to facilitate an EBA program through GOBI. </w:t>
      </w:r>
      <w:r>
        <w:rPr>
          <w:rFonts w:ascii="Calibri" w:eastAsia="Times New Roman" w:hAnsi="Calibri"/>
          <w:color w:val="000000"/>
        </w:rPr>
        <w:t xml:space="preserve">While that may be true, </w:t>
      </w:r>
      <w:r w:rsidR="00936302">
        <w:rPr>
          <w:rFonts w:ascii="Calibri" w:eastAsia="Times New Roman" w:hAnsi="Calibri"/>
          <w:color w:val="000000"/>
        </w:rPr>
        <w:t xml:space="preserve">we also have the supposed power of ALMA analytics to help us along the way. </w:t>
      </w:r>
    </w:p>
    <w:p w14:paraId="103DC544" w14:textId="77777777" w:rsidR="00102815" w:rsidRDefault="00102815" w:rsidP="00102815">
      <w:pPr>
        <w:pStyle w:val="ListParagraph"/>
        <w:rPr>
          <w:rFonts w:ascii="Calibri" w:eastAsia="Times New Roman" w:hAnsi="Calibri"/>
          <w:color w:val="000000"/>
        </w:rPr>
      </w:pPr>
    </w:p>
    <w:p w14:paraId="2CC588E3" w14:textId="77777777" w:rsidR="00936302" w:rsidRDefault="00102815" w:rsidP="00102815">
      <w:pPr>
        <w:pStyle w:val="ListParagraph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The Committee consider</w:t>
      </w:r>
      <w:r w:rsidR="00610847">
        <w:rPr>
          <w:rFonts w:ascii="Calibri" w:eastAsia="Times New Roman" w:hAnsi="Calibri"/>
          <w:color w:val="000000"/>
        </w:rPr>
        <w:t>s</w:t>
      </w:r>
      <w:r>
        <w:rPr>
          <w:rFonts w:ascii="Calibri" w:eastAsia="Times New Roman" w:hAnsi="Calibri"/>
          <w:color w:val="000000"/>
        </w:rPr>
        <w:t xml:space="preserve"> it worthwhile to</w:t>
      </w:r>
      <w:r w:rsidR="00936302">
        <w:rPr>
          <w:rFonts w:ascii="Calibri" w:eastAsia="Times New Roman" w:hAnsi="Calibri"/>
          <w:color w:val="000000"/>
        </w:rPr>
        <w:t xml:space="preserve"> continue discussions about how GOBI might work with the offer we recommend.</w:t>
      </w:r>
    </w:p>
    <w:p w14:paraId="3121355F" w14:textId="77777777" w:rsidR="00102815" w:rsidRDefault="00102815" w:rsidP="00102815">
      <w:pPr>
        <w:pStyle w:val="ListParagraph"/>
        <w:rPr>
          <w:rFonts w:ascii="Calibri" w:eastAsia="Times New Roman" w:hAnsi="Calibri"/>
          <w:color w:val="000000"/>
        </w:rPr>
      </w:pPr>
    </w:p>
    <w:p w14:paraId="62094D3C" w14:textId="77777777" w:rsidR="00102815" w:rsidRDefault="00102815" w:rsidP="00102815">
      <w:pPr>
        <w:pStyle w:val="ListParagraph"/>
        <w:numPr>
          <w:ilvl w:val="0"/>
          <w:numId w:val="4"/>
        </w:num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Oxford</w:t>
      </w:r>
    </w:p>
    <w:p w14:paraId="19E4DAD4" w14:textId="77777777" w:rsidR="00102815" w:rsidRDefault="00102815" w:rsidP="00102815">
      <w:pPr>
        <w:pStyle w:val="ListParagraph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Oxford declined to submit a proposal.</w:t>
      </w:r>
    </w:p>
    <w:p w14:paraId="7BABBD4C" w14:textId="77777777" w:rsidR="00102815" w:rsidRDefault="00102815" w:rsidP="00102815">
      <w:pPr>
        <w:pStyle w:val="ListParagraph"/>
        <w:rPr>
          <w:rFonts w:ascii="Calibri" w:eastAsia="Times New Roman" w:hAnsi="Calibri"/>
          <w:color w:val="000000"/>
        </w:rPr>
      </w:pPr>
    </w:p>
    <w:p w14:paraId="0689F4FD" w14:textId="77777777" w:rsidR="00CC640A" w:rsidRPr="001427C3" w:rsidRDefault="001427C3">
      <w:pPr>
        <w:rPr>
          <w:b/>
        </w:rPr>
      </w:pPr>
      <w:r w:rsidRPr="001427C3">
        <w:rPr>
          <w:b/>
        </w:rPr>
        <w:t>Summary</w:t>
      </w:r>
    </w:p>
    <w:p w14:paraId="7588426F" w14:textId="77777777" w:rsidR="00C21A95" w:rsidRDefault="001427C3">
      <w:r>
        <w:t xml:space="preserve">The Committee has reviewed and evaluated </w:t>
      </w:r>
      <w:r w:rsidR="000410DA">
        <w:t xml:space="preserve">five </w:t>
      </w:r>
      <w:r>
        <w:t xml:space="preserve">vendor proposals and was able to rank them based upon their relative merits. The most attractive proposal, from JSTOR, would greatly expand </w:t>
      </w:r>
      <w:proofErr w:type="spellStart"/>
      <w:r>
        <w:t>ebook</w:t>
      </w:r>
      <w:proofErr w:type="spellEnd"/>
      <w:r>
        <w:t xml:space="preserve"> access across the CSU at a fair price</w:t>
      </w:r>
      <w:r w:rsidR="00B50A4E">
        <w:t>;</w:t>
      </w:r>
      <w:r>
        <w:t xml:space="preserve"> </w:t>
      </w:r>
      <w:r w:rsidR="00B50A4E">
        <w:t xml:space="preserve">it </w:t>
      </w:r>
      <w:r>
        <w:t>integrate</w:t>
      </w:r>
      <w:r w:rsidR="008C7CAB">
        <w:t>s</w:t>
      </w:r>
      <w:r>
        <w:t xml:space="preserve"> well with the existing platform, and provide</w:t>
      </w:r>
      <w:r w:rsidR="008C7CAB">
        <w:t>s</w:t>
      </w:r>
      <w:r>
        <w:t xml:space="preserve"> content from a variety of publishers that is DRM-free. </w:t>
      </w:r>
      <w:r w:rsidR="0052529C">
        <w:t xml:space="preserve">The Committee also considers the </w:t>
      </w:r>
      <w:proofErr w:type="gramStart"/>
      <w:r w:rsidR="0052529C">
        <w:t>ProQuest</w:t>
      </w:r>
      <w:proofErr w:type="gramEnd"/>
      <w:r w:rsidR="0052529C">
        <w:t xml:space="preserve"> package to be an attractive alternative to JSTOR. </w:t>
      </w:r>
      <w:r w:rsidR="002D23D8">
        <w:t xml:space="preserve">If central funding </w:t>
      </w:r>
      <w:r w:rsidR="005F5C24">
        <w:t xml:space="preserve">can be used </w:t>
      </w:r>
      <w:r w:rsidR="002D23D8">
        <w:t xml:space="preserve">to bring down the cost to individual campuses, </w:t>
      </w:r>
      <w:r w:rsidR="0052529C">
        <w:t xml:space="preserve">both </w:t>
      </w:r>
      <w:r w:rsidR="008C7CAB">
        <w:t xml:space="preserve">package </w:t>
      </w:r>
      <w:r w:rsidR="0052529C">
        <w:t>are</w:t>
      </w:r>
      <w:r w:rsidR="002D23D8">
        <w:t xml:space="preserve"> likely to be a</w:t>
      </w:r>
      <w:r w:rsidR="008C7CAB">
        <w:t xml:space="preserve">ttractive </w:t>
      </w:r>
      <w:r w:rsidR="002D23D8">
        <w:t>option</w:t>
      </w:r>
      <w:r w:rsidR="0052529C">
        <w:t>s</w:t>
      </w:r>
      <w:r w:rsidR="002D23D8">
        <w:t xml:space="preserve"> for many.</w:t>
      </w:r>
      <w:r w:rsidR="00C21A95">
        <w:t xml:space="preserve"> </w:t>
      </w:r>
    </w:p>
    <w:p w14:paraId="076982D4" w14:textId="77777777" w:rsidR="00B31A7E" w:rsidRDefault="00B31A7E"/>
    <w:sectPr w:rsidR="00B31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19E"/>
    <w:multiLevelType w:val="hybridMultilevel"/>
    <w:tmpl w:val="1750C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A3599C"/>
    <w:multiLevelType w:val="hybridMultilevel"/>
    <w:tmpl w:val="64C445DE"/>
    <w:lvl w:ilvl="0" w:tplc="0409000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2">
    <w:nsid w:val="1C1F04FF"/>
    <w:multiLevelType w:val="hybridMultilevel"/>
    <w:tmpl w:val="D86C62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CCD"/>
    <w:multiLevelType w:val="multilevel"/>
    <w:tmpl w:val="95C8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F183A"/>
    <w:multiLevelType w:val="hybridMultilevel"/>
    <w:tmpl w:val="5B30D3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88D1B49"/>
    <w:multiLevelType w:val="hybridMultilevel"/>
    <w:tmpl w:val="56987B68"/>
    <w:lvl w:ilvl="0" w:tplc="D1AEA646">
      <w:numFmt w:val="bullet"/>
      <w:lvlText w:val="·"/>
      <w:lvlJc w:val="left"/>
      <w:pPr>
        <w:ind w:left="1275" w:hanging="51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58F85C39"/>
    <w:multiLevelType w:val="multilevel"/>
    <w:tmpl w:val="96F2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E3"/>
    <w:rsid w:val="000410DA"/>
    <w:rsid w:val="000434DF"/>
    <w:rsid w:val="000F4FB0"/>
    <w:rsid w:val="00102815"/>
    <w:rsid w:val="00107C2F"/>
    <w:rsid w:val="00123890"/>
    <w:rsid w:val="001427C3"/>
    <w:rsid w:val="001C6482"/>
    <w:rsid w:val="001E53D4"/>
    <w:rsid w:val="002D23D8"/>
    <w:rsid w:val="00342B11"/>
    <w:rsid w:val="003710CE"/>
    <w:rsid w:val="0038219E"/>
    <w:rsid w:val="003E306C"/>
    <w:rsid w:val="00416F5B"/>
    <w:rsid w:val="00442B06"/>
    <w:rsid w:val="004E52D5"/>
    <w:rsid w:val="004F5568"/>
    <w:rsid w:val="004F5B86"/>
    <w:rsid w:val="0052529C"/>
    <w:rsid w:val="0052541C"/>
    <w:rsid w:val="0054587A"/>
    <w:rsid w:val="00586B97"/>
    <w:rsid w:val="005E3A2A"/>
    <w:rsid w:val="005F5C24"/>
    <w:rsid w:val="00610847"/>
    <w:rsid w:val="006351DC"/>
    <w:rsid w:val="00653DFD"/>
    <w:rsid w:val="0066300C"/>
    <w:rsid w:val="00671BF9"/>
    <w:rsid w:val="006822B1"/>
    <w:rsid w:val="006918FC"/>
    <w:rsid w:val="006E157D"/>
    <w:rsid w:val="00795998"/>
    <w:rsid w:val="00844F1E"/>
    <w:rsid w:val="00861228"/>
    <w:rsid w:val="008A6A80"/>
    <w:rsid w:val="008C7CAB"/>
    <w:rsid w:val="008D626C"/>
    <w:rsid w:val="008F3350"/>
    <w:rsid w:val="00913D59"/>
    <w:rsid w:val="00933101"/>
    <w:rsid w:val="00936302"/>
    <w:rsid w:val="00AA065C"/>
    <w:rsid w:val="00B31A7E"/>
    <w:rsid w:val="00B50A4E"/>
    <w:rsid w:val="00BA7F0B"/>
    <w:rsid w:val="00BC2EAD"/>
    <w:rsid w:val="00C03106"/>
    <w:rsid w:val="00C21A95"/>
    <w:rsid w:val="00C51754"/>
    <w:rsid w:val="00C835B2"/>
    <w:rsid w:val="00C84908"/>
    <w:rsid w:val="00C95307"/>
    <w:rsid w:val="00CC640A"/>
    <w:rsid w:val="00DC6B86"/>
    <w:rsid w:val="00DE222D"/>
    <w:rsid w:val="00E22909"/>
    <w:rsid w:val="00E32191"/>
    <w:rsid w:val="00E429E4"/>
    <w:rsid w:val="00E82700"/>
    <w:rsid w:val="00FC4BC6"/>
    <w:rsid w:val="00FE2AE3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B13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22D"/>
    <w:pPr>
      <w:ind w:left="720"/>
      <w:contextualSpacing/>
    </w:pPr>
  </w:style>
  <w:style w:type="table" w:styleId="TableGrid">
    <w:name w:val="Table Grid"/>
    <w:basedOn w:val="TableNormal"/>
    <w:uiPriority w:val="39"/>
    <w:rsid w:val="0065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1A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22D"/>
    <w:pPr>
      <w:ind w:left="720"/>
      <w:contextualSpacing/>
    </w:pPr>
  </w:style>
  <w:style w:type="table" w:styleId="TableGrid">
    <w:name w:val="Table Grid"/>
    <w:basedOn w:val="TableNormal"/>
    <w:uiPriority w:val="39"/>
    <w:rsid w:val="0065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1A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L Wrenn</dc:creator>
  <cp:lastModifiedBy>Van Hoeck, Michele</cp:lastModifiedBy>
  <cp:revision>2</cp:revision>
  <dcterms:created xsi:type="dcterms:W3CDTF">2018-02-14T22:08:00Z</dcterms:created>
  <dcterms:modified xsi:type="dcterms:W3CDTF">2018-02-14T22:08:00Z</dcterms:modified>
</cp:coreProperties>
</file>