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8ED" w:rsidRPr="00335470" w:rsidRDefault="004258ED">
      <w:bookmarkStart w:id="0" w:name="_GoBack"/>
      <w:bookmarkEnd w:id="0"/>
      <w:r w:rsidRPr="00335470">
        <w:t>Report of the EAR ebook Work Group</w:t>
      </w:r>
    </w:p>
    <w:p w:rsidR="004258ED" w:rsidRPr="00335470" w:rsidRDefault="00BA469B">
      <w:r w:rsidRPr="00335470">
        <w:t>May 8, 2017 Revision</w:t>
      </w:r>
    </w:p>
    <w:p w:rsidR="00BA469B" w:rsidRPr="00335470" w:rsidRDefault="00BA469B"/>
    <w:p w:rsidR="00335470" w:rsidRPr="00335470" w:rsidRDefault="00335470" w:rsidP="00335470">
      <w:pPr>
        <w:rPr>
          <w:rFonts w:cs="Times New Roman"/>
          <w:color w:val="000000"/>
        </w:rPr>
      </w:pPr>
      <w:r w:rsidRPr="00335470">
        <w:rPr>
          <w:rFonts w:cs="Times New Roman"/>
          <w:b/>
          <w:bCs/>
          <w:color w:val="000000"/>
          <w:sz w:val="22"/>
          <w:szCs w:val="22"/>
        </w:rPr>
        <w:t>Charge:</w:t>
      </w:r>
      <w:r w:rsidRPr="00335470">
        <w:rPr>
          <w:rFonts w:cs="Times New Roman"/>
          <w:color w:val="000000"/>
          <w:sz w:val="22"/>
          <w:szCs w:val="22"/>
        </w:rPr>
        <w:t> Provide COLD with a proposal for moving electronic book acquisition from local to central post ULMS Implementation.</w:t>
      </w:r>
    </w:p>
    <w:p w:rsidR="00335470" w:rsidRPr="00335470" w:rsidRDefault="00335470" w:rsidP="00335470">
      <w:pPr>
        <w:rPr>
          <w:rFonts w:cs="Times New Roman"/>
          <w:color w:val="000000"/>
        </w:rPr>
      </w:pPr>
      <w:r w:rsidRPr="00335470">
        <w:rPr>
          <w:rFonts w:cs="Times New Roman"/>
          <w:color w:val="000000"/>
          <w:sz w:val="22"/>
          <w:szCs w:val="22"/>
        </w:rPr>
        <w:t>Premise: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BA469B" w:rsidRPr="00335470" w:rsidRDefault="00BA469B"/>
    <w:p w:rsidR="00335470" w:rsidRPr="00335470" w:rsidRDefault="00335470" w:rsidP="00335470">
      <w:pPr>
        <w:numPr>
          <w:ilvl w:val="0"/>
          <w:numId w:val="2"/>
        </w:numPr>
        <w:rPr>
          <w:rFonts w:eastAsia="Times New Roman" w:cs="Times New Roman"/>
          <w:color w:val="000000"/>
        </w:rPr>
      </w:pPr>
      <w:r w:rsidRPr="00335470">
        <w:rPr>
          <w:rFonts w:eastAsia="Times New Roman" w:cs="Times New Roman"/>
          <w:color w:val="000000"/>
          <w:sz w:val="22"/>
          <w:szCs w:val="22"/>
        </w:rPr>
        <w:t>How could this be handled centrally?</w:t>
      </w:r>
    </w:p>
    <w:p w:rsidR="00335470" w:rsidRPr="00335470" w:rsidRDefault="00335470" w:rsidP="00335470">
      <w:pPr>
        <w:numPr>
          <w:ilvl w:val="0"/>
          <w:numId w:val="2"/>
        </w:numPr>
        <w:rPr>
          <w:rFonts w:eastAsia="Times New Roman" w:cs="Times New Roman"/>
          <w:color w:val="000000"/>
        </w:rPr>
      </w:pPr>
      <w:r w:rsidRPr="00335470">
        <w:rPr>
          <w:rFonts w:eastAsia="Times New Roman" w:cs="Times New Roman"/>
          <w:color w:val="000000"/>
          <w:sz w:val="22"/>
          <w:szCs w:val="22"/>
        </w:rPr>
        <w:t>Vendors</w:t>
      </w:r>
    </w:p>
    <w:p w:rsidR="00335470" w:rsidRPr="00335470" w:rsidRDefault="00335470" w:rsidP="00335470">
      <w:pPr>
        <w:numPr>
          <w:ilvl w:val="0"/>
          <w:numId w:val="2"/>
        </w:numPr>
        <w:rPr>
          <w:rFonts w:eastAsia="Times New Roman" w:cs="Times New Roman"/>
          <w:color w:val="000000"/>
        </w:rPr>
      </w:pPr>
      <w:r w:rsidRPr="00335470">
        <w:rPr>
          <w:rFonts w:eastAsia="Times New Roman" w:cs="Times New Roman"/>
          <w:color w:val="000000"/>
          <w:sz w:val="22"/>
          <w:szCs w:val="22"/>
        </w:rPr>
        <w:t>PDA or Non-PDA</w:t>
      </w:r>
    </w:p>
    <w:p w:rsidR="00335470" w:rsidRPr="00335470" w:rsidRDefault="00335470" w:rsidP="00335470">
      <w:pPr>
        <w:numPr>
          <w:ilvl w:val="0"/>
          <w:numId w:val="2"/>
        </w:numPr>
        <w:rPr>
          <w:rFonts w:eastAsia="Times New Roman" w:cs="Times New Roman"/>
          <w:color w:val="000000"/>
        </w:rPr>
      </w:pPr>
      <w:r w:rsidRPr="00335470">
        <w:rPr>
          <w:rFonts w:eastAsia="Times New Roman" w:cs="Times New Roman"/>
          <w:color w:val="000000"/>
          <w:sz w:val="22"/>
          <w:szCs w:val="22"/>
        </w:rPr>
        <w:t>Perpetuity only/Blend/Licensed Only</w:t>
      </w:r>
    </w:p>
    <w:p w:rsidR="00335470" w:rsidRPr="00335470" w:rsidRDefault="00335470" w:rsidP="00335470">
      <w:pPr>
        <w:numPr>
          <w:ilvl w:val="0"/>
          <w:numId w:val="2"/>
        </w:numPr>
        <w:rPr>
          <w:rFonts w:eastAsia="Times New Roman" w:cs="Times New Roman"/>
          <w:color w:val="000000"/>
        </w:rPr>
      </w:pPr>
      <w:r w:rsidRPr="00335470">
        <w:rPr>
          <w:rFonts w:eastAsia="Times New Roman" w:cs="Times New Roman"/>
          <w:color w:val="000000"/>
          <w:sz w:val="22"/>
          <w:szCs w:val="22"/>
        </w:rPr>
        <w:t>How might we fund with no new monies (request annual $ from CO, everyone kicks in X amount like journals or ULMS).</w:t>
      </w:r>
    </w:p>
    <w:p w:rsidR="00335470" w:rsidRPr="00335470" w:rsidRDefault="00335470" w:rsidP="00335470">
      <w:pPr>
        <w:numPr>
          <w:ilvl w:val="0"/>
          <w:numId w:val="2"/>
        </w:numPr>
        <w:rPr>
          <w:rFonts w:eastAsia="Times New Roman" w:cs="Times New Roman"/>
          <w:color w:val="000000"/>
        </w:rPr>
      </w:pPr>
      <w:r w:rsidRPr="00335470">
        <w:rPr>
          <w:rFonts w:eastAsia="Times New Roman" w:cs="Times New Roman"/>
          <w:color w:val="000000"/>
          <w:sz w:val="22"/>
          <w:szCs w:val="22"/>
        </w:rPr>
        <w:t>Conversion of high use electronic book to 23</w:t>
      </w:r>
    </w:p>
    <w:p w:rsidR="00335470" w:rsidRPr="00335470" w:rsidRDefault="00335470" w:rsidP="00335470">
      <w:pPr>
        <w:numPr>
          <w:ilvl w:val="0"/>
          <w:numId w:val="2"/>
        </w:numPr>
        <w:rPr>
          <w:rFonts w:eastAsia="Times New Roman" w:cs="Times New Roman"/>
          <w:color w:val="000000"/>
        </w:rPr>
      </w:pPr>
      <w:r w:rsidRPr="00335470">
        <w:rPr>
          <w:rFonts w:eastAsia="Times New Roman" w:cs="Times New Roman"/>
          <w:color w:val="000000"/>
          <w:sz w:val="22"/>
          <w:szCs w:val="22"/>
        </w:rPr>
        <w:t>Phase out local acquisition?</w:t>
      </w:r>
    </w:p>
    <w:p w:rsidR="004258ED" w:rsidRPr="00335470" w:rsidRDefault="004258ED"/>
    <w:p w:rsidR="004258ED" w:rsidRPr="00335470" w:rsidRDefault="004258ED"/>
    <w:p w:rsidR="004644D9" w:rsidRPr="00335470" w:rsidRDefault="00794AB7">
      <w:r w:rsidRPr="00335470">
        <w:t>The EAR ebook Work Group sent out a survey</w:t>
      </w:r>
      <w:r w:rsidR="00EA2037">
        <w:t xml:space="preserve"> on March 7, 2017 with a due date of March 20</w:t>
      </w:r>
      <w:r w:rsidRPr="00335470">
        <w:t xml:space="preserve"> to </w:t>
      </w:r>
      <w:r w:rsidR="00AE6AD9" w:rsidRPr="00335470">
        <w:t>the collection development list (</w:t>
      </w:r>
      <w:hyperlink r:id="rId7" w:history="1">
        <w:r w:rsidR="00AE6AD9" w:rsidRPr="00335470">
          <w:rPr>
            <w:rStyle w:val="Hyperlink"/>
          </w:rPr>
          <w:t>csucd@lists.calstate.edu)</w:t>
        </w:r>
      </w:hyperlink>
      <w:r w:rsidR="00AE6AD9" w:rsidRPr="00335470">
        <w:t xml:space="preserve"> </w:t>
      </w:r>
      <w:r w:rsidRPr="00335470">
        <w:t xml:space="preserve"> to learn about their ebook collections and get a feel for the thoughts concerning possible collaborations across CSU libraries.  Fourteen librarians responde</w:t>
      </w:r>
      <w:r w:rsidR="00AE6AD9" w:rsidRPr="00335470">
        <w:t>d for</w:t>
      </w:r>
      <w:r w:rsidRPr="00335470">
        <w:t xml:space="preserve"> their libraries, and the survey results are attached.  </w:t>
      </w:r>
      <w:r w:rsidR="00F56B6B" w:rsidRPr="00335470">
        <w:t xml:space="preserve">The Survey Monkey instrument is located here: </w:t>
      </w:r>
      <w:hyperlink r:id="rId8" w:history="1">
        <w:r w:rsidR="00F56B6B" w:rsidRPr="00335470">
          <w:rPr>
            <w:rStyle w:val="Hyperlink"/>
          </w:rPr>
          <w:t>https://www.surveymonkey.com/r/LRJW8ZJ</w:t>
        </w:r>
      </w:hyperlink>
      <w:r w:rsidR="00F56B6B" w:rsidRPr="00335470">
        <w:t xml:space="preserve"> .</w:t>
      </w:r>
    </w:p>
    <w:p w:rsidR="00AE6AD9" w:rsidRPr="00335470" w:rsidRDefault="00AE6AD9"/>
    <w:p w:rsidR="0091395B" w:rsidRPr="00335470" w:rsidRDefault="0091395B" w:rsidP="0091395B">
      <w:pPr>
        <w:rPr>
          <w:rFonts w:cs="Arial"/>
          <w:color w:val="000000"/>
        </w:rPr>
      </w:pPr>
      <w:r w:rsidRPr="00335470">
        <w:rPr>
          <w:rFonts w:cs="Arial"/>
          <w:color w:val="000000"/>
        </w:rPr>
        <w:t xml:space="preserve">Not surprisingly, respondents use many different vendors to supply ebooks to their campus. </w:t>
      </w:r>
      <w:r w:rsidR="00A83B89" w:rsidRPr="00335470">
        <w:rPr>
          <w:rFonts w:cs="Arial"/>
          <w:color w:val="000000"/>
        </w:rPr>
        <w:t xml:space="preserve">The </w:t>
      </w:r>
      <w:r w:rsidR="009602BC" w:rsidRPr="00335470">
        <w:rPr>
          <w:rFonts w:cs="Arial"/>
          <w:color w:val="000000"/>
        </w:rPr>
        <w:t>vendors for consideration in a CSU project could be wide-ranging</w:t>
      </w:r>
      <w:r w:rsidR="00FD3F5A" w:rsidRPr="00335470">
        <w:rPr>
          <w:rFonts w:cs="Arial"/>
          <w:color w:val="000000"/>
        </w:rPr>
        <w:t>.  Because we are so diver</w:t>
      </w:r>
      <w:r w:rsidR="00863A5F" w:rsidRPr="00335470">
        <w:rPr>
          <w:rFonts w:cs="Arial"/>
          <w:color w:val="000000"/>
        </w:rPr>
        <w:t>se in our needs, numerous</w:t>
      </w:r>
      <w:r w:rsidR="00FD3F5A" w:rsidRPr="00335470">
        <w:rPr>
          <w:rFonts w:cs="Arial"/>
          <w:color w:val="000000"/>
        </w:rPr>
        <w:t xml:space="preserve"> vendors were mentioned by the libraries for consideration for centralized ebook acquisitions.  </w:t>
      </w:r>
      <w:r w:rsidR="00E432B6" w:rsidRPr="00335470">
        <w:rPr>
          <w:rFonts w:cs="Arial"/>
          <w:color w:val="000000"/>
        </w:rPr>
        <w:t>The top ones were ebrary</w:t>
      </w:r>
      <w:r w:rsidR="00984D7A" w:rsidRPr="00335470">
        <w:rPr>
          <w:rFonts w:cs="Arial"/>
          <w:color w:val="000000"/>
        </w:rPr>
        <w:t xml:space="preserve"> (moving to the Ebook Central </w:t>
      </w:r>
      <w:r w:rsidR="00DD1114" w:rsidRPr="00335470">
        <w:rPr>
          <w:rFonts w:cs="Arial"/>
          <w:color w:val="000000"/>
        </w:rPr>
        <w:t>platform in Summer 2017), Gale GVRL</w:t>
      </w:r>
      <w:r w:rsidR="00984D7A" w:rsidRPr="00335470">
        <w:rPr>
          <w:rFonts w:cs="Arial"/>
          <w:color w:val="000000"/>
        </w:rPr>
        <w:t>, JSTOR</w:t>
      </w:r>
      <w:r w:rsidR="009602BC" w:rsidRPr="00335470">
        <w:rPr>
          <w:rFonts w:cs="Arial"/>
          <w:color w:val="000000"/>
        </w:rPr>
        <w:t xml:space="preserve"> </w:t>
      </w:r>
      <w:r w:rsidR="00DD1114" w:rsidRPr="00335470">
        <w:rPr>
          <w:rFonts w:cs="Arial"/>
          <w:color w:val="000000"/>
        </w:rPr>
        <w:t>and Springer</w:t>
      </w:r>
      <w:r w:rsidR="00993323" w:rsidRPr="00335470">
        <w:rPr>
          <w:rFonts w:cs="Arial"/>
          <w:color w:val="000000"/>
        </w:rPr>
        <w:t>, with Credo, EBSCO, Project Muse, and Safari just behind</w:t>
      </w:r>
      <w:r w:rsidR="00DD1114" w:rsidRPr="00335470">
        <w:rPr>
          <w:rFonts w:cs="Arial"/>
          <w:color w:val="000000"/>
        </w:rPr>
        <w:t xml:space="preserve">.  </w:t>
      </w:r>
      <w:r w:rsidR="00E25EEB" w:rsidRPr="00335470">
        <w:rPr>
          <w:rFonts w:cs="Arial"/>
          <w:color w:val="000000"/>
        </w:rPr>
        <w:t xml:space="preserve">When considering a vendor for </w:t>
      </w:r>
      <w:r w:rsidRPr="00335470">
        <w:rPr>
          <w:rFonts w:cs="Arial"/>
          <w:color w:val="000000"/>
        </w:rPr>
        <w:t>centralized ebook acquisitions, several respondents mentioned favoring those who do not use DRM, such as JSTOR or Project Muse. In terms of licensing and access, most preferred a blend of subscription-based and licensed in perpetuity.</w:t>
      </w:r>
    </w:p>
    <w:p w:rsidR="001E7EA6" w:rsidRPr="00335470" w:rsidRDefault="001E7EA6" w:rsidP="0091395B">
      <w:pPr>
        <w:rPr>
          <w:rFonts w:cs="Arial"/>
          <w:color w:val="000000"/>
        </w:rPr>
      </w:pPr>
    </w:p>
    <w:p w:rsidR="007C6C8A" w:rsidRPr="00335470" w:rsidRDefault="00593F5E" w:rsidP="007C6C8A">
      <w:pPr>
        <w:rPr>
          <w:rFonts w:cs="Arial"/>
          <w:color w:val="000000"/>
        </w:rPr>
      </w:pPr>
      <w:r w:rsidRPr="00335470">
        <w:rPr>
          <w:rFonts w:cs="Arial"/>
          <w:color w:val="000000"/>
        </w:rPr>
        <w:t>The question of contributing</w:t>
      </w:r>
      <w:r w:rsidR="007C6C8A" w:rsidRPr="00335470">
        <w:rPr>
          <w:rFonts w:cs="Arial"/>
          <w:color w:val="000000"/>
        </w:rPr>
        <w:t xml:space="preserve"> a set amount for a joint account across all campuses generated concerns over what the amount might be and how to determine cost distribution in an equitable manner. One suggestion was to continue the cost distribution model EAR developed for e-journal packages: 20% Base, 50% FTE, 30% Usage. At the very least, FTE alone would not be a suitable model, and further discussion would be needed. Another suggestion was to examine the overlap of ebook purchases from campus to campus for potential cost-savings.</w:t>
      </w:r>
      <w:r w:rsidR="007479D1" w:rsidRPr="00335470">
        <w:rPr>
          <w:rFonts w:cs="Arial"/>
          <w:color w:val="000000"/>
        </w:rPr>
        <w:t xml:space="preserve"> </w:t>
      </w:r>
      <w:r w:rsidR="003D36ED" w:rsidRPr="00335470">
        <w:rPr>
          <w:rFonts w:cs="Arial"/>
          <w:color w:val="000000"/>
        </w:rPr>
        <w:t xml:space="preserve">Since campus budgets are already strained and </w:t>
      </w:r>
      <w:r w:rsidR="00622118" w:rsidRPr="00335470">
        <w:rPr>
          <w:rFonts w:cs="Arial"/>
          <w:color w:val="000000"/>
        </w:rPr>
        <w:t>a number of campuses have had to absorb much higher costs with SDLC journal packages</w:t>
      </w:r>
      <w:r w:rsidR="003D36ED" w:rsidRPr="00335470">
        <w:rPr>
          <w:rFonts w:cs="Arial"/>
          <w:color w:val="000000"/>
        </w:rPr>
        <w:t>, there are concerns about the a</w:t>
      </w:r>
      <w:r w:rsidR="00622118" w:rsidRPr="00335470">
        <w:rPr>
          <w:rFonts w:cs="Arial"/>
          <w:color w:val="000000"/>
        </w:rPr>
        <w:t xml:space="preserve">mount needed to </w:t>
      </w:r>
      <w:r w:rsidR="00622118" w:rsidRPr="00335470">
        <w:rPr>
          <w:rFonts w:cs="Arial"/>
          <w:color w:val="000000"/>
        </w:rPr>
        <w:lastRenderedPageBreak/>
        <w:t xml:space="preserve">implement centralized acquisitions. </w:t>
      </w:r>
      <w:r w:rsidR="00DD6466" w:rsidRPr="00335470">
        <w:rPr>
          <w:rFonts w:cs="Arial"/>
          <w:color w:val="000000"/>
        </w:rPr>
        <w:t xml:space="preserve">About 47% of campuses felt this should be an opt-in; </w:t>
      </w:r>
      <w:r w:rsidR="001F24E3" w:rsidRPr="00335470">
        <w:rPr>
          <w:rFonts w:cs="Arial"/>
          <w:color w:val="000000"/>
        </w:rPr>
        <w:t xml:space="preserve">only 10 of the campuses responded in the affirmative that they would be willing to contribute to a joint account. </w:t>
      </w:r>
    </w:p>
    <w:p w:rsidR="00DF4B3E" w:rsidRPr="00335470" w:rsidRDefault="00DF4B3E" w:rsidP="007C6C8A">
      <w:pPr>
        <w:rPr>
          <w:rFonts w:cs="Arial"/>
          <w:color w:val="000000"/>
        </w:rPr>
      </w:pPr>
    </w:p>
    <w:p w:rsidR="00244940" w:rsidRPr="00335470" w:rsidRDefault="00DF4B3E" w:rsidP="007C6C8A">
      <w:pPr>
        <w:rPr>
          <w:rFonts w:cs="Arial"/>
          <w:color w:val="000000"/>
        </w:rPr>
      </w:pPr>
      <w:r w:rsidRPr="00335470">
        <w:t xml:space="preserve">Determining the content of a shared ebook collection could be through PDA from the entire vendor list, PDA from a pre-selected list, a core collection, a collection based on high-use titles, a mix, or other options. </w:t>
      </w:r>
      <w:r w:rsidR="00761665" w:rsidRPr="00335470">
        <w:t xml:space="preserve">A variant on PDA could be an evidence-based model, taking into account </w:t>
      </w:r>
      <w:r w:rsidR="004249CD" w:rsidRPr="00335470">
        <w:t xml:space="preserve">actual </w:t>
      </w:r>
      <w:r w:rsidR="00761665" w:rsidRPr="00335470">
        <w:t>usage during a period of time that we could set</w:t>
      </w:r>
      <w:r w:rsidR="003E1360" w:rsidRPr="00335470">
        <w:t xml:space="preserve"> with an agreed upon</w:t>
      </w:r>
      <w:r w:rsidR="004E07D8" w:rsidRPr="00335470">
        <w:t xml:space="preserve"> total purchase price on deposit</w:t>
      </w:r>
      <w:r w:rsidR="00761665" w:rsidRPr="00335470">
        <w:t xml:space="preserve">. </w:t>
      </w:r>
      <w:r w:rsidRPr="00335470">
        <w:t>Respondents were most interested in a mix, reflecting the complexity of trying to purchase materials to suit a variety of needs. A core ebook collection could be very useful.</w:t>
      </w:r>
    </w:p>
    <w:p w:rsidR="00244940" w:rsidRPr="00335470" w:rsidRDefault="00244940" w:rsidP="007C6C8A">
      <w:pPr>
        <w:rPr>
          <w:rFonts w:cs="Arial"/>
          <w:color w:val="000000"/>
        </w:rPr>
      </w:pPr>
    </w:p>
    <w:p w:rsidR="00DF4B3E" w:rsidRPr="00335470" w:rsidRDefault="00DF4B3E" w:rsidP="00DF4B3E">
      <w:r w:rsidRPr="00335470">
        <w:t>A concern would be the campuses that have already individually purchased a title -- would they be double paying. Could they receive a partial reimbursement from the vendor</w:t>
      </w:r>
      <w:r w:rsidR="00593F5E" w:rsidRPr="00335470">
        <w:t>, or could the CSU receive credit considerations in determining the system-wide cost</w:t>
      </w:r>
      <w:r w:rsidRPr="00335470">
        <w:t>? Figuring this out will be complex.  Even the idea of high use and a campus’ contribution might need to be taken into consideration</w:t>
      </w:r>
      <w:r w:rsidR="00A6233F" w:rsidRPr="00335470">
        <w:t xml:space="preserve"> at the CSU level</w:t>
      </w:r>
      <w:r w:rsidRPr="00335470">
        <w:t>.  Campuses have already purcha</w:t>
      </w:r>
      <w:r w:rsidR="004C00E6" w:rsidRPr="00335470">
        <w:t>sed titles and have usage.  O</w:t>
      </w:r>
      <w:r w:rsidRPr="00335470">
        <w:t>ne way is going back and seeing where the high use is in those titles</w:t>
      </w:r>
      <w:r w:rsidR="004C00E6" w:rsidRPr="00335470">
        <w:t>,</w:t>
      </w:r>
      <w:r w:rsidRPr="00335470">
        <w:t xml:space="preserve"> but the question might become what does that mean for purchase, only the other campuses contribute for that particular title or this is a purchase with CO funds, not our contributed funds?  Running a PDA might be easier when no campus ha</w:t>
      </w:r>
      <w:r w:rsidR="009A4AEE" w:rsidRPr="00335470">
        <w:t>s the title.  S</w:t>
      </w:r>
      <w:r w:rsidRPr="00335470">
        <w:t>ome campuses have single access on their purchased titles; others might have unlimited. Every campus has a different approach that might have to be taken into consideration when determining cont</w:t>
      </w:r>
      <w:r w:rsidR="00863A5F" w:rsidRPr="00335470">
        <w:t xml:space="preserve">ributions for acquisitions. </w:t>
      </w:r>
    </w:p>
    <w:p w:rsidR="00863A5F" w:rsidRPr="00335470" w:rsidRDefault="00863A5F" w:rsidP="00DF4B3E"/>
    <w:p w:rsidR="00863A5F" w:rsidRPr="00335470" w:rsidRDefault="00863A5F" w:rsidP="00863A5F">
      <w:r w:rsidRPr="00335470">
        <w:t>Perhaps the most difficult question was the issue of how to manage centralized acquisitions. Respondents drew comparisons to how other e-resources are handled, such as the ECC ebrary package, and pointed to the SDLC’s management of billing. A few respondents were receptive to core resources being handled centrally so that individual campuses could focus collection development efforts on their unique programs. Records could be centrally activated in Alma, possibly with the assistance of a staff member working at one of our libraries and a collection development librarian in close consultation with Eddie</w:t>
      </w:r>
      <w:r w:rsidR="00F96718" w:rsidRPr="00335470">
        <w:t xml:space="preserve"> Choy</w:t>
      </w:r>
      <w:r w:rsidRPr="00335470">
        <w:t xml:space="preserve">. </w:t>
      </w:r>
    </w:p>
    <w:p w:rsidR="00A6233F" w:rsidRPr="00335470" w:rsidRDefault="00A6233F" w:rsidP="00863A5F"/>
    <w:p w:rsidR="00A6233F" w:rsidRDefault="00A6233F" w:rsidP="00863A5F">
      <w:r w:rsidRPr="00335470">
        <w:t xml:space="preserve">Campuses will most likely continue to purchase titles that represent their </w:t>
      </w:r>
      <w:r w:rsidR="003D77BC" w:rsidRPr="00335470">
        <w:t xml:space="preserve">immediate unique needs outside this project. </w:t>
      </w:r>
      <w:r w:rsidR="00F96718" w:rsidRPr="00335470">
        <w:t>In addition to the current Academic Complete from ebrary, t</w:t>
      </w:r>
      <w:r w:rsidRPr="00335470">
        <w:t>he CSU might begin with a core collection of high use titles.  A de</w:t>
      </w:r>
      <w:r w:rsidR="00D037FE" w:rsidRPr="00335470">
        <w:t>finition of a core collection and</w:t>
      </w:r>
      <w:r w:rsidRPr="00335470">
        <w:t xml:space="preserve"> high use will need to be developed.  If the </w:t>
      </w:r>
      <w:r w:rsidR="00D037FE" w:rsidRPr="00335470">
        <w:t xml:space="preserve">current </w:t>
      </w:r>
      <w:r w:rsidRPr="00335470">
        <w:t>high usage is in ebrary, do we permanently secure those titles with a back-up purchase</w:t>
      </w:r>
      <w:r w:rsidR="00D037FE" w:rsidRPr="00335470">
        <w:t xml:space="preserve"> or trust that we know in advance the titles to withdrawn</w:t>
      </w:r>
      <w:r w:rsidRPr="00335470">
        <w:t xml:space="preserve">?  To move us forward beyond that time, a common PDA system could be implemented across the participating libraries.  </w:t>
      </w:r>
      <w:r w:rsidR="004D342A" w:rsidRPr="00335470">
        <w:t>At this point in time, it seems clear that the SDLC cannot pay for this project and so the individual CSUs will have to contribute</w:t>
      </w:r>
      <w:r w:rsidR="00F96718" w:rsidRPr="00335470">
        <w:t xml:space="preserve"> if it is determined that we </w:t>
      </w:r>
      <w:r w:rsidR="00FE4754" w:rsidRPr="00335470">
        <w:t xml:space="preserve">indeed </w:t>
      </w:r>
      <w:r w:rsidR="00F96718" w:rsidRPr="00335470">
        <w:t xml:space="preserve">want </w:t>
      </w:r>
      <w:r w:rsidR="00FE4754" w:rsidRPr="00335470">
        <w:t xml:space="preserve">to move to </w:t>
      </w:r>
      <w:r w:rsidR="00F96718" w:rsidRPr="00335470">
        <w:t>centralized acquisitions</w:t>
      </w:r>
      <w:r w:rsidR="004D342A" w:rsidRPr="00335470">
        <w:t>.  As a result of SDLC negotiations, it should become cle</w:t>
      </w:r>
      <w:r w:rsidR="00422A71" w:rsidRPr="00335470">
        <w:t>arer as to the funds required and the vendors with the most optimal models for our needs.</w:t>
      </w:r>
    </w:p>
    <w:p w:rsidR="00335470" w:rsidRDefault="00335470" w:rsidP="00863A5F"/>
    <w:p w:rsidR="00335470" w:rsidRPr="00335470" w:rsidRDefault="00335470" w:rsidP="00863A5F">
      <w:r w:rsidRPr="00BC7162">
        <w:lastRenderedPageBreak/>
        <w:t xml:space="preserve">Jodi Shepard who headed the CSU PDA project several years ago was contacted for her input.  </w:t>
      </w:r>
      <w:r w:rsidR="00713115" w:rsidRPr="00BC7162">
        <w:t xml:space="preserve">Three vendors were used: ebrary, EBL and Coutts.  </w:t>
      </w:r>
      <w:r w:rsidR="00AA1DBB" w:rsidRPr="00BC7162">
        <w:t xml:space="preserve">Even though all campuses did not participate, the project required a tremendous amount of management to plan, </w:t>
      </w:r>
      <w:r w:rsidR="00650ED6" w:rsidRPr="00BC7162">
        <w:t xml:space="preserve">work with vendors, </w:t>
      </w:r>
      <w:r w:rsidR="00AA1DBB" w:rsidRPr="00BC7162">
        <w:t xml:space="preserve">coordinate, and complete the tasks involved. </w:t>
      </w:r>
      <w:r w:rsidR="006A6F1F" w:rsidRPr="00BC7162">
        <w:t xml:space="preserve">The amount of work was perhaps more than the value of the project, e.g., whether the books selected are in use today. </w:t>
      </w:r>
      <w:r w:rsidR="00713115" w:rsidRPr="00BC7162">
        <w:t xml:space="preserve">With a PDA project, spending the available money fast is a major concern. Three uses of 10% of a book triggered a purchase for the CSU. </w:t>
      </w:r>
      <w:r w:rsidR="00650ED6" w:rsidRPr="00BC7162">
        <w:t xml:space="preserve">An evidence-based plan </w:t>
      </w:r>
      <w:r w:rsidR="000F6C46" w:rsidRPr="00BC7162">
        <w:t xml:space="preserve">with an evaluation and comparison of the usage of a longer time period </w:t>
      </w:r>
      <w:r w:rsidR="00650ED6" w:rsidRPr="00BC7162">
        <w:t>would potentially work better for a long-term project. Funding was an issue.  In a PDA program, a lot</w:t>
      </w:r>
      <w:r w:rsidR="000F6C46" w:rsidRPr="00BC7162">
        <w:t xml:space="preserve"> of money can be spent in an extremely</w:t>
      </w:r>
      <w:r w:rsidR="00650ED6" w:rsidRPr="00BC7162">
        <w:t xml:space="preserve"> short amount of time. Since we do have ebrary (</w:t>
      </w:r>
      <w:r w:rsidR="006A6F1F" w:rsidRPr="00BC7162">
        <w:t xml:space="preserve">Ebook Central in the future) </w:t>
      </w:r>
      <w:r w:rsidR="00650ED6" w:rsidRPr="00BC7162">
        <w:t xml:space="preserve">and since there is a great concern regarding books that drop </w:t>
      </w:r>
      <w:r w:rsidR="006A6F1F" w:rsidRPr="00BC7162">
        <w:t xml:space="preserve">out, Jodi suggested that we use our </w:t>
      </w:r>
      <w:r w:rsidR="00650ED6" w:rsidRPr="00BC7162">
        <w:t>funds to secure needed books based on usage of those books designated for elimination.</w:t>
      </w:r>
      <w:r w:rsidR="00650ED6">
        <w:t xml:space="preserve">  </w:t>
      </w:r>
    </w:p>
    <w:p w:rsidR="0091395B" w:rsidRPr="00335470" w:rsidRDefault="0091395B" w:rsidP="0091395B">
      <w:pPr>
        <w:rPr>
          <w:rFonts w:eastAsia="Times New Roman" w:cs="Times New Roman"/>
        </w:rPr>
      </w:pPr>
    </w:p>
    <w:p w:rsidR="00244940" w:rsidRPr="00335470" w:rsidRDefault="00244940" w:rsidP="00244940">
      <w:pPr>
        <w:rPr>
          <w:rFonts w:cs="Arial"/>
          <w:color w:val="000000"/>
          <w:u w:val="single"/>
        </w:rPr>
      </w:pPr>
      <w:r w:rsidRPr="00335470">
        <w:rPr>
          <w:rFonts w:cs="Arial"/>
          <w:color w:val="000000"/>
          <w:u w:val="single"/>
        </w:rPr>
        <w:t>Next steps</w:t>
      </w:r>
    </w:p>
    <w:p w:rsidR="00244940" w:rsidRPr="00335470" w:rsidRDefault="00244940" w:rsidP="00244940">
      <w:pPr>
        <w:rPr>
          <w:rFonts w:cs="Arial"/>
          <w:color w:val="000000"/>
          <w:u w:val="single"/>
        </w:rPr>
      </w:pPr>
    </w:p>
    <w:p w:rsidR="00244940" w:rsidRPr="00335470" w:rsidRDefault="00244940" w:rsidP="00244940">
      <w:pPr>
        <w:rPr>
          <w:rFonts w:cs="Times New Roman"/>
        </w:rPr>
      </w:pPr>
      <w:r w:rsidRPr="00335470">
        <w:rPr>
          <w:rFonts w:cs="Arial"/>
          <w:color w:val="000000"/>
        </w:rPr>
        <w:t>The question of ebooks and the move to centralization is a complex one</w:t>
      </w:r>
      <w:r w:rsidR="00207D6F" w:rsidRPr="00335470">
        <w:rPr>
          <w:rFonts w:cs="Arial"/>
          <w:color w:val="000000"/>
        </w:rPr>
        <w:t>.</w:t>
      </w:r>
      <w:r w:rsidRPr="00335470">
        <w:rPr>
          <w:rFonts w:cs="Arial"/>
          <w:color w:val="000000"/>
        </w:rPr>
        <w:t xml:space="preserve"> Campuses are at a different stage </w:t>
      </w:r>
      <w:r w:rsidR="00207D6F" w:rsidRPr="00335470">
        <w:rPr>
          <w:rFonts w:cs="Arial"/>
          <w:color w:val="000000"/>
        </w:rPr>
        <w:t>of development regardin</w:t>
      </w:r>
      <w:r w:rsidRPr="00335470">
        <w:rPr>
          <w:rFonts w:cs="Arial"/>
          <w:color w:val="000000"/>
        </w:rPr>
        <w:t>g their e-book collections, some having added many single titles with perpetual access.  How we move to more centralized acquisitions is going to take further in-depth study</w:t>
      </w:r>
      <w:r w:rsidR="00207D6F" w:rsidRPr="00335470">
        <w:rPr>
          <w:rFonts w:cs="Arial"/>
          <w:color w:val="000000"/>
        </w:rPr>
        <w:t xml:space="preserve"> of the collections</w:t>
      </w:r>
      <w:r w:rsidR="002B5055" w:rsidRPr="00335470">
        <w:rPr>
          <w:rFonts w:cs="Arial"/>
          <w:color w:val="000000"/>
        </w:rPr>
        <w:t xml:space="preserve"> and collection development practices</w:t>
      </w:r>
      <w:r w:rsidR="00207D6F" w:rsidRPr="00335470">
        <w:rPr>
          <w:rFonts w:cs="Arial"/>
          <w:color w:val="000000"/>
        </w:rPr>
        <w:t xml:space="preserve"> of individual campuses</w:t>
      </w:r>
      <w:r w:rsidRPr="00335470">
        <w:rPr>
          <w:rFonts w:cs="Arial"/>
          <w:color w:val="000000"/>
        </w:rPr>
        <w:t>. Some next steps include:</w:t>
      </w:r>
    </w:p>
    <w:p w:rsidR="00244940" w:rsidRPr="00335470" w:rsidRDefault="00244940" w:rsidP="00244940">
      <w:pPr>
        <w:rPr>
          <w:rFonts w:eastAsia="Times New Roman" w:cs="Times New Roman"/>
        </w:rPr>
      </w:pPr>
    </w:p>
    <w:p w:rsidR="00244940" w:rsidRPr="00335470" w:rsidRDefault="00244940" w:rsidP="00244940">
      <w:pPr>
        <w:pStyle w:val="ListParagraph"/>
        <w:numPr>
          <w:ilvl w:val="0"/>
          <w:numId w:val="1"/>
        </w:numPr>
        <w:rPr>
          <w:rFonts w:cs="Times New Roman"/>
        </w:rPr>
      </w:pPr>
      <w:r w:rsidRPr="00335470">
        <w:rPr>
          <w:rFonts w:cs="Arial"/>
          <w:color w:val="000000"/>
        </w:rPr>
        <w:t>Have conversations with ebook vendors to find out what might be possible. Perhaps target ones that were suggested in the survey results, such as JSTOR, to see what they have to offer. Consider interoperability with Primo. We could then share that information with all interested parties, and continue the discussion.</w:t>
      </w:r>
    </w:p>
    <w:p w:rsidR="00244940" w:rsidRPr="00335470" w:rsidRDefault="00244940" w:rsidP="00244940">
      <w:pPr>
        <w:rPr>
          <w:rFonts w:eastAsia="Times New Roman" w:cs="Times New Roman"/>
        </w:rPr>
      </w:pPr>
    </w:p>
    <w:p w:rsidR="00244940" w:rsidRPr="00335470" w:rsidRDefault="00244940" w:rsidP="00244940">
      <w:pPr>
        <w:pStyle w:val="ListParagraph"/>
        <w:numPr>
          <w:ilvl w:val="0"/>
          <w:numId w:val="1"/>
        </w:numPr>
        <w:rPr>
          <w:rFonts w:cs="Times New Roman"/>
        </w:rPr>
      </w:pPr>
      <w:r w:rsidRPr="00335470">
        <w:rPr>
          <w:rFonts w:cs="Arial"/>
          <w:color w:val="000000"/>
        </w:rPr>
        <w:t>Figure out the best acquisitions model, one that ideally will work for everyone.</w:t>
      </w:r>
    </w:p>
    <w:p w:rsidR="00244940" w:rsidRPr="00335470" w:rsidRDefault="00244940" w:rsidP="00244940">
      <w:pPr>
        <w:rPr>
          <w:rFonts w:eastAsia="Times New Roman" w:cs="Times New Roman"/>
        </w:rPr>
      </w:pPr>
    </w:p>
    <w:p w:rsidR="00244940" w:rsidRPr="00335470" w:rsidRDefault="00244940" w:rsidP="00244940">
      <w:pPr>
        <w:pStyle w:val="ListParagraph"/>
        <w:numPr>
          <w:ilvl w:val="0"/>
          <w:numId w:val="1"/>
        </w:numPr>
        <w:rPr>
          <w:rFonts w:cs="Times New Roman"/>
        </w:rPr>
      </w:pPr>
      <w:r w:rsidRPr="00335470">
        <w:rPr>
          <w:rFonts w:cs="Arial"/>
          <w:color w:val="000000"/>
        </w:rPr>
        <w:t>Determine what a core collection, such as Academic Complete, means for all of us.</w:t>
      </w:r>
    </w:p>
    <w:p w:rsidR="00244940" w:rsidRPr="00335470" w:rsidRDefault="00244940" w:rsidP="00244940">
      <w:pPr>
        <w:rPr>
          <w:rFonts w:eastAsia="Times New Roman" w:cs="Times New Roman"/>
        </w:rPr>
      </w:pPr>
    </w:p>
    <w:p w:rsidR="00244940" w:rsidRPr="00335470" w:rsidRDefault="00244940" w:rsidP="00244940">
      <w:pPr>
        <w:pStyle w:val="ListParagraph"/>
        <w:numPr>
          <w:ilvl w:val="0"/>
          <w:numId w:val="1"/>
        </w:numPr>
        <w:rPr>
          <w:rFonts w:cs="Times New Roman"/>
        </w:rPr>
      </w:pPr>
      <w:r w:rsidRPr="00335470">
        <w:rPr>
          <w:rFonts w:cs="Arial"/>
          <w:color w:val="000000"/>
        </w:rPr>
        <w:t>Involve long-term collection folks in this process.</w:t>
      </w:r>
    </w:p>
    <w:p w:rsidR="00676D5F" w:rsidRPr="00335470" w:rsidRDefault="00676D5F" w:rsidP="00676D5F">
      <w:pPr>
        <w:rPr>
          <w:rFonts w:cs="Times New Roman"/>
        </w:rPr>
      </w:pPr>
    </w:p>
    <w:p w:rsidR="00676D5F" w:rsidRPr="00335470" w:rsidRDefault="00676D5F" w:rsidP="00676D5F">
      <w:pPr>
        <w:pStyle w:val="ListParagraph"/>
        <w:numPr>
          <w:ilvl w:val="0"/>
          <w:numId w:val="1"/>
        </w:numPr>
        <w:rPr>
          <w:rFonts w:cs="Times New Roman"/>
        </w:rPr>
      </w:pPr>
      <w:r w:rsidRPr="00335470">
        <w:rPr>
          <w:rFonts w:cs="Arial"/>
          <w:color w:val="000000"/>
        </w:rPr>
        <w:t>Examine overlap of current titles across campuses.</w:t>
      </w:r>
    </w:p>
    <w:p w:rsidR="00244940" w:rsidRPr="00335470" w:rsidRDefault="00244940" w:rsidP="00244940">
      <w:pPr>
        <w:rPr>
          <w:rFonts w:eastAsia="Times New Roman" w:cs="Times New Roman"/>
        </w:rPr>
      </w:pPr>
    </w:p>
    <w:p w:rsidR="00244940" w:rsidRPr="00335470" w:rsidRDefault="00244940" w:rsidP="00244940">
      <w:pPr>
        <w:pStyle w:val="ListParagraph"/>
        <w:numPr>
          <w:ilvl w:val="0"/>
          <w:numId w:val="1"/>
        </w:numPr>
        <w:rPr>
          <w:rFonts w:cs="Times New Roman"/>
        </w:rPr>
      </w:pPr>
      <w:r w:rsidRPr="00335470">
        <w:rPr>
          <w:rFonts w:cs="Arial"/>
          <w:color w:val="000000"/>
        </w:rPr>
        <w:t>Address potential costs, given budget cuts. How much can a campus reasonably chip in?</w:t>
      </w:r>
    </w:p>
    <w:p w:rsidR="00244940" w:rsidRPr="00335470" w:rsidRDefault="00244940" w:rsidP="00244940">
      <w:pPr>
        <w:rPr>
          <w:rFonts w:eastAsia="Times New Roman" w:cs="Times New Roman"/>
        </w:rPr>
      </w:pPr>
    </w:p>
    <w:p w:rsidR="00244940" w:rsidRPr="00335470" w:rsidRDefault="00244940" w:rsidP="00244940">
      <w:pPr>
        <w:pStyle w:val="ListParagraph"/>
        <w:numPr>
          <w:ilvl w:val="0"/>
          <w:numId w:val="1"/>
        </w:numPr>
        <w:rPr>
          <w:rFonts w:cs="Times New Roman"/>
        </w:rPr>
      </w:pPr>
      <w:r w:rsidRPr="00335470">
        <w:rPr>
          <w:rFonts w:cs="Arial"/>
          <w:color w:val="000000"/>
        </w:rPr>
        <w:t>Evaluate access options. Can we afford truly unlimited access to titles for everyone?</w:t>
      </w:r>
      <w:r w:rsidR="00F96718" w:rsidRPr="00335470">
        <w:rPr>
          <w:rFonts w:cs="Arial"/>
          <w:color w:val="000000"/>
        </w:rPr>
        <w:t xml:space="preserve"> Should we negotiate for 50</w:t>
      </w:r>
      <w:r w:rsidRPr="00335470">
        <w:rPr>
          <w:rFonts w:cs="Arial"/>
          <w:color w:val="000000"/>
        </w:rPr>
        <w:t xml:space="preserve"> simultaneous users across the system as an example?</w:t>
      </w:r>
    </w:p>
    <w:p w:rsidR="00244940" w:rsidRPr="00335470" w:rsidRDefault="00244940" w:rsidP="00244940">
      <w:pPr>
        <w:rPr>
          <w:rFonts w:eastAsia="Times New Roman" w:cs="Times New Roman"/>
        </w:rPr>
      </w:pPr>
    </w:p>
    <w:p w:rsidR="00863A5F" w:rsidRPr="00335470" w:rsidRDefault="00863A5F" w:rsidP="00244940">
      <w:pPr>
        <w:rPr>
          <w:rFonts w:eastAsia="Times New Roman" w:cs="Times New Roman"/>
        </w:rPr>
      </w:pPr>
    </w:p>
    <w:p w:rsidR="00863A5F" w:rsidRPr="00335470" w:rsidRDefault="00863A5F" w:rsidP="00863A5F">
      <w:r w:rsidRPr="00335470">
        <w:t>Laurel Bliss, San Diego State</w:t>
      </w:r>
    </w:p>
    <w:p w:rsidR="00863A5F" w:rsidRPr="00335470" w:rsidRDefault="00A83B89" w:rsidP="00863A5F">
      <w:r w:rsidRPr="00335470">
        <w:t>Brianne Hagen, Humbold</w:t>
      </w:r>
    </w:p>
    <w:p w:rsidR="00F56B6B" w:rsidRPr="00335470" w:rsidRDefault="00863A5F" w:rsidP="0030515C">
      <w:r w:rsidRPr="00335470">
        <w:t>Naomi Moy, Dominguez Hills, convener</w:t>
      </w:r>
    </w:p>
    <w:sectPr w:rsidR="00F56B6B" w:rsidRPr="00335470" w:rsidSect="00F100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2FE" w:rsidRDefault="003E62FE" w:rsidP="00E027C4">
      <w:r>
        <w:separator/>
      </w:r>
    </w:p>
  </w:endnote>
  <w:endnote w:type="continuationSeparator" w:id="0">
    <w:p w:rsidR="003E62FE" w:rsidRDefault="003E62FE" w:rsidP="00E0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2FE" w:rsidRDefault="003E62FE" w:rsidP="00E027C4">
      <w:r>
        <w:separator/>
      </w:r>
    </w:p>
  </w:footnote>
  <w:footnote w:type="continuationSeparator" w:id="0">
    <w:p w:rsidR="003E62FE" w:rsidRDefault="003E62FE" w:rsidP="00E02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A4069"/>
    <w:multiLevelType w:val="multilevel"/>
    <w:tmpl w:val="80A6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DC5520"/>
    <w:multiLevelType w:val="hybridMultilevel"/>
    <w:tmpl w:val="989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B7"/>
    <w:rsid w:val="00033B6A"/>
    <w:rsid w:val="0007055D"/>
    <w:rsid w:val="000F6C46"/>
    <w:rsid w:val="001453DC"/>
    <w:rsid w:val="001A4745"/>
    <w:rsid w:val="001A4A6C"/>
    <w:rsid w:val="001B7C2A"/>
    <w:rsid w:val="001E7EA6"/>
    <w:rsid w:val="001F24E3"/>
    <w:rsid w:val="00207D6F"/>
    <w:rsid w:val="0023415D"/>
    <w:rsid w:val="00244940"/>
    <w:rsid w:val="002B5055"/>
    <w:rsid w:val="0030515C"/>
    <w:rsid w:val="00335470"/>
    <w:rsid w:val="003D36ED"/>
    <w:rsid w:val="003D77BC"/>
    <w:rsid w:val="003E1360"/>
    <w:rsid w:val="003E62FE"/>
    <w:rsid w:val="00422A71"/>
    <w:rsid w:val="004249CD"/>
    <w:rsid w:val="004258ED"/>
    <w:rsid w:val="00441827"/>
    <w:rsid w:val="004C00E6"/>
    <w:rsid w:val="004D342A"/>
    <w:rsid w:val="004E07D8"/>
    <w:rsid w:val="004E4D9B"/>
    <w:rsid w:val="00505333"/>
    <w:rsid w:val="00511C2B"/>
    <w:rsid w:val="00593F5E"/>
    <w:rsid w:val="005C2064"/>
    <w:rsid w:val="00622118"/>
    <w:rsid w:val="00634EFB"/>
    <w:rsid w:val="00650ED6"/>
    <w:rsid w:val="00676D5F"/>
    <w:rsid w:val="006A6F1F"/>
    <w:rsid w:val="00713115"/>
    <w:rsid w:val="007479D1"/>
    <w:rsid w:val="00761665"/>
    <w:rsid w:val="00794AB7"/>
    <w:rsid w:val="007C6C8A"/>
    <w:rsid w:val="008446B7"/>
    <w:rsid w:val="00863A5F"/>
    <w:rsid w:val="0091395B"/>
    <w:rsid w:val="009602BC"/>
    <w:rsid w:val="00984D7A"/>
    <w:rsid w:val="00993323"/>
    <w:rsid w:val="009A4AEE"/>
    <w:rsid w:val="00A24514"/>
    <w:rsid w:val="00A6233F"/>
    <w:rsid w:val="00A83B89"/>
    <w:rsid w:val="00AA1DBB"/>
    <w:rsid w:val="00AE6AD9"/>
    <w:rsid w:val="00B232F7"/>
    <w:rsid w:val="00BA469B"/>
    <w:rsid w:val="00BC4FDA"/>
    <w:rsid w:val="00BC7162"/>
    <w:rsid w:val="00C71C07"/>
    <w:rsid w:val="00C8372F"/>
    <w:rsid w:val="00CC3B83"/>
    <w:rsid w:val="00CC66CF"/>
    <w:rsid w:val="00D037FE"/>
    <w:rsid w:val="00DD1114"/>
    <w:rsid w:val="00DD6466"/>
    <w:rsid w:val="00DF08C7"/>
    <w:rsid w:val="00DF4B3E"/>
    <w:rsid w:val="00E027C4"/>
    <w:rsid w:val="00E25EEB"/>
    <w:rsid w:val="00E432B6"/>
    <w:rsid w:val="00EA2037"/>
    <w:rsid w:val="00F1006D"/>
    <w:rsid w:val="00F113D6"/>
    <w:rsid w:val="00F56B6B"/>
    <w:rsid w:val="00F62B68"/>
    <w:rsid w:val="00F96718"/>
    <w:rsid w:val="00FB1CD5"/>
    <w:rsid w:val="00FD3F5A"/>
    <w:rsid w:val="00FE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B6B"/>
    <w:rPr>
      <w:color w:val="0563C1" w:themeColor="hyperlink"/>
      <w:u w:val="single"/>
    </w:rPr>
  </w:style>
  <w:style w:type="paragraph" w:styleId="NormalWeb">
    <w:name w:val="Normal (Web)"/>
    <w:basedOn w:val="Normal"/>
    <w:uiPriority w:val="99"/>
    <w:semiHidden/>
    <w:unhideWhenUsed/>
    <w:rsid w:val="0091395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44940"/>
    <w:pPr>
      <w:ind w:left="720"/>
      <w:contextualSpacing/>
    </w:pPr>
  </w:style>
  <w:style w:type="paragraph" w:styleId="Header">
    <w:name w:val="header"/>
    <w:basedOn w:val="Normal"/>
    <w:link w:val="HeaderChar"/>
    <w:uiPriority w:val="99"/>
    <w:unhideWhenUsed/>
    <w:rsid w:val="00E027C4"/>
    <w:pPr>
      <w:tabs>
        <w:tab w:val="center" w:pos="4680"/>
        <w:tab w:val="right" w:pos="9360"/>
      </w:tabs>
    </w:pPr>
  </w:style>
  <w:style w:type="character" w:customStyle="1" w:styleId="HeaderChar">
    <w:name w:val="Header Char"/>
    <w:basedOn w:val="DefaultParagraphFont"/>
    <w:link w:val="Header"/>
    <w:uiPriority w:val="99"/>
    <w:rsid w:val="00E027C4"/>
  </w:style>
  <w:style w:type="paragraph" w:styleId="Footer">
    <w:name w:val="footer"/>
    <w:basedOn w:val="Normal"/>
    <w:link w:val="FooterChar"/>
    <w:uiPriority w:val="99"/>
    <w:unhideWhenUsed/>
    <w:rsid w:val="00E027C4"/>
    <w:pPr>
      <w:tabs>
        <w:tab w:val="center" w:pos="4680"/>
        <w:tab w:val="right" w:pos="9360"/>
      </w:tabs>
    </w:pPr>
  </w:style>
  <w:style w:type="character" w:customStyle="1" w:styleId="FooterChar">
    <w:name w:val="Footer Char"/>
    <w:basedOn w:val="DefaultParagraphFont"/>
    <w:link w:val="Footer"/>
    <w:uiPriority w:val="99"/>
    <w:rsid w:val="00E027C4"/>
  </w:style>
  <w:style w:type="character" w:customStyle="1" w:styleId="apple-converted-space">
    <w:name w:val="apple-converted-space"/>
    <w:basedOn w:val="DefaultParagraphFont"/>
    <w:rsid w:val="0033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2307">
      <w:bodyDiv w:val="1"/>
      <w:marLeft w:val="0"/>
      <w:marRight w:val="0"/>
      <w:marTop w:val="0"/>
      <w:marBottom w:val="0"/>
      <w:divBdr>
        <w:top w:val="none" w:sz="0" w:space="0" w:color="auto"/>
        <w:left w:val="none" w:sz="0" w:space="0" w:color="auto"/>
        <w:bottom w:val="none" w:sz="0" w:space="0" w:color="auto"/>
        <w:right w:val="none" w:sz="0" w:space="0" w:color="auto"/>
      </w:divBdr>
    </w:div>
    <w:div w:id="346568610">
      <w:bodyDiv w:val="1"/>
      <w:marLeft w:val="0"/>
      <w:marRight w:val="0"/>
      <w:marTop w:val="0"/>
      <w:marBottom w:val="0"/>
      <w:divBdr>
        <w:top w:val="none" w:sz="0" w:space="0" w:color="auto"/>
        <w:left w:val="none" w:sz="0" w:space="0" w:color="auto"/>
        <w:bottom w:val="none" w:sz="0" w:space="0" w:color="auto"/>
        <w:right w:val="none" w:sz="0" w:space="0" w:color="auto"/>
      </w:divBdr>
    </w:div>
    <w:div w:id="795954437">
      <w:bodyDiv w:val="1"/>
      <w:marLeft w:val="0"/>
      <w:marRight w:val="0"/>
      <w:marTop w:val="0"/>
      <w:marBottom w:val="0"/>
      <w:divBdr>
        <w:top w:val="none" w:sz="0" w:space="0" w:color="auto"/>
        <w:left w:val="none" w:sz="0" w:space="0" w:color="auto"/>
        <w:bottom w:val="none" w:sz="0" w:space="0" w:color="auto"/>
        <w:right w:val="none" w:sz="0" w:space="0" w:color="auto"/>
      </w:divBdr>
    </w:div>
    <w:div w:id="1638683429">
      <w:bodyDiv w:val="1"/>
      <w:marLeft w:val="0"/>
      <w:marRight w:val="0"/>
      <w:marTop w:val="0"/>
      <w:marBottom w:val="0"/>
      <w:divBdr>
        <w:top w:val="none" w:sz="0" w:space="0" w:color="auto"/>
        <w:left w:val="none" w:sz="0" w:space="0" w:color="auto"/>
        <w:bottom w:val="none" w:sz="0" w:space="0" w:color="auto"/>
        <w:right w:val="none" w:sz="0" w:space="0" w:color="auto"/>
      </w:divBdr>
    </w:div>
    <w:div w:id="207015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LRJW8ZJ" TargetMode="External"/><Relationship Id="rId3" Type="http://schemas.openxmlformats.org/officeDocument/2006/relationships/settings" Target="settings.xml"/><Relationship Id="rId7" Type="http://schemas.openxmlformats.org/officeDocument/2006/relationships/hyperlink" Target="mailto:csucd@lists.cal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Moy</dc:creator>
  <cp:keywords/>
  <dc:description/>
  <cp:lastModifiedBy>Stover, Mark E</cp:lastModifiedBy>
  <cp:revision>2</cp:revision>
  <dcterms:created xsi:type="dcterms:W3CDTF">2017-06-01T22:48:00Z</dcterms:created>
  <dcterms:modified xsi:type="dcterms:W3CDTF">2017-06-01T22:48:00Z</dcterms:modified>
</cp:coreProperties>
</file>