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ED" w:rsidRPr="00407F0D" w:rsidRDefault="00F74DBC">
      <w:pPr>
        <w:contextualSpacing w:val="0"/>
        <w:jc w:val="center"/>
        <w:rPr>
          <w:rFonts w:ascii="Verdana" w:eastAsia="Times New Roman" w:hAnsi="Verdana" w:cs="Times New Roman"/>
          <w:b/>
          <w:sz w:val="24"/>
          <w:szCs w:val="24"/>
        </w:rPr>
      </w:pPr>
      <w:r w:rsidRPr="00407F0D">
        <w:rPr>
          <w:rFonts w:ascii="Verdana" w:eastAsia="Times New Roman" w:hAnsi="Verdana" w:cs="Times New Roman"/>
          <w:b/>
          <w:sz w:val="24"/>
          <w:szCs w:val="24"/>
        </w:rPr>
        <w:t>Primo Central Index Overview</w:t>
      </w:r>
    </w:p>
    <w:p w:rsidR="00F258ED" w:rsidRPr="00407F0D" w:rsidRDefault="00F258ED">
      <w:pPr>
        <w:contextualSpacing w:val="0"/>
        <w:jc w:val="center"/>
        <w:rPr>
          <w:rFonts w:ascii="Verdana" w:eastAsia="Times New Roman" w:hAnsi="Verdana" w:cs="Times New Roman"/>
          <w:b/>
          <w:sz w:val="24"/>
          <w:szCs w:val="24"/>
        </w:rPr>
      </w:pP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What’s the difference between Primo and PCI?</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Primo is the </w:t>
      </w:r>
      <w:r w:rsidRPr="00407F0D">
        <w:rPr>
          <w:rFonts w:ascii="Verdana" w:eastAsia="Times New Roman" w:hAnsi="Verdana" w:cs="Times New Roman"/>
          <w:b/>
          <w:sz w:val="24"/>
          <w:szCs w:val="24"/>
        </w:rPr>
        <w:t>front end public facing interface</w:t>
      </w:r>
      <w:r w:rsidRPr="00407F0D">
        <w:rPr>
          <w:rFonts w:ascii="Verdana" w:eastAsia="Times New Roman" w:hAnsi="Verdana" w:cs="Times New Roman"/>
          <w:sz w:val="24"/>
          <w:szCs w:val="24"/>
        </w:rPr>
        <w:t xml:space="preserve"> to discover your holdings (print, electronic, images) from Alma (OCLC, vendor, CZ records),  from external sources such as </w:t>
      </w:r>
      <w:proofErr w:type="spellStart"/>
      <w:r w:rsidRPr="00407F0D">
        <w:rPr>
          <w:rFonts w:ascii="Verdana" w:eastAsia="Times New Roman" w:hAnsi="Verdana" w:cs="Times New Roman"/>
          <w:sz w:val="24"/>
          <w:szCs w:val="24"/>
        </w:rPr>
        <w:t>ContentDM</w:t>
      </w:r>
      <w:proofErr w:type="spellEnd"/>
      <w:r w:rsidRPr="00407F0D">
        <w:rPr>
          <w:rFonts w:ascii="Verdana" w:eastAsia="Times New Roman" w:hAnsi="Verdana" w:cs="Times New Roman"/>
          <w:sz w:val="24"/>
          <w:szCs w:val="24"/>
        </w:rPr>
        <w:t xml:space="preserve">,  and from Primo Central Index (PCI) </w:t>
      </w:r>
    </w:p>
    <w:p w:rsidR="00F258ED" w:rsidRPr="00407F0D" w:rsidRDefault="00F258ED">
      <w:pPr>
        <w:ind w:left="720"/>
        <w:contextualSpacing w:val="0"/>
        <w:rPr>
          <w:rFonts w:ascii="Verdana" w:eastAsia="Times New Roman" w:hAnsi="Verdana" w:cs="Times New Roman"/>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Each CSU has its own Alma, Primo and PCI to reflect its particular content; and we have the Network zone to reflect our shared content.</w:t>
      </w:r>
    </w:p>
    <w:p w:rsidR="00F258ED" w:rsidRPr="00407F0D" w:rsidRDefault="00F74DBC">
      <w:pPr>
        <w:ind w:left="720"/>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 xml:space="preserve"> </w:t>
      </w: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 is the PCI?</w:t>
      </w:r>
    </w:p>
    <w:p w:rsidR="00F258ED" w:rsidRPr="00407F0D" w:rsidRDefault="00F258ED">
      <w:pPr>
        <w:ind w:left="720"/>
        <w:contextualSpacing w:val="0"/>
        <w:rPr>
          <w:rFonts w:ascii="Verdana" w:eastAsia="Times New Roman" w:hAnsi="Verdana" w:cs="Times New Roman"/>
          <w:b/>
          <w:sz w:val="24"/>
          <w:szCs w:val="24"/>
        </w:rPr>
      </w:pPr>
    </w:p>
    <w:p w:rsidR="00F258ED" w:rsidRPr="00407F0D" w:rsidRDefault="00F74DBC">
      <w:pPr>
        <w:ind w:left="720"/>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Primo Central Index is an index that includes scholarly articles, </w:t>
      </w:r>
      <w:proofErr w:type="spellStart"/>
      <w:r w:rsidRPr="00407F0D">
        <w:rPr>
          <w:rFonts w:ascii="Verdana" w:eastAsia="Times New Roman" w:hAnsi="Verdana" w:cs="Times New Roman"/>
          <w:sz w:val="24"/>
          <w:szCs w:val="24"/>
        </w:rPr>
        <w:t>ebooks</w:t>
      </w:r>
      <w:proofErr w:type="spellEnd"/>
      <w:r w:rsidRPr="00407F0D">
        <w:rPr>
          <w:rFonts w:ascii="Verdana" w:eastAsia="Times New Roman" w:hAnsi="Verdana" w:cs="Times New Roman"/>
          <w:sz w:val="24"/>
          <w:szCs w:val="24"/>
        </w:rPr>
        <w:t xml:space="preserve">, conference proceedings, newspaper articles, and more.  </w:t>
      </w:r>
      <w:hyperlink r:id="rId5">
        <w:r w:rsidRPr="00407F0D">
          <w:rPr>
            <w:rFonts w:ascii="Verdana" w:eastAsia="Times New Roman" w:hAnsi="Verdana" w:cs="Times New Roman"/>
            <w:color w:val="1155CC"/>
            <w:sz w:val="24"/>
            <w:szCs w:val="24"/>
            <w:u w:val="single"/>
          </w:rPr>
          <w:t>Review the PCI collections lists</w:t>
        </w:r>
      </w:hyperlink>
      <w:r w:rsidRPr="00407F0D">
        <w:rPr>
          <w:rFonts w:ascii="Verdana" w:eastAsia="Times New Roman" w:hAnsi="Verdana" w:cs="Times New Roman"/>
          <w:sz w:val="24"/>
          <w:szCs w:val="24"/>
        </w:rPr>
        <w:t xml:space="preserve"> (alternative coverage, books, </w:t>
      </w:r>
      <w:proofErr w:type="gramStart"/>
      <w:r w:rsidRPr="00407F0D">
        <w:rPr>
          <w:rFonts w:ascii="Verdana" w:eastAsia="Times New Roman" w:hAnsi="Verdana" w:cs="Times New Roman"/>
          <w:sz w:val="24"/>
          <w:szCs w:val="24"/>
        </w:rPr>
        <w:t>open</w:t>
      </w:r>
      <w:proofErr w:type="gramEnd"/>
      <w:r w:rsidRPr="00407F0D">
        <w:rPr>
          <w:rFonts w:ascii="Verdana" w:eastAsia="Times New Roman" w:hAnsi="Verdana" w:cs="Times New Roman"/>
          <w:sz w:val="24"/>
          <w:szCs w:val="24"/>
        </w:rPr>
        <w:t xml:space="preserve"> access).</w:t>
      </w:r>
    </w:p>
    <w:p w:rsidR="00F258ED" w:rsidRPr="00407F0D" w:rsidRDefault="00F258ED">
      <w:pPr>
        <w:ind w:left="720"/>
        <w:contextualSpacing w:val="0"/>
        <w:rPr>
          <w:rFonts w:ascii="Verdana" w:eastAsia="Times New Roman" w:hAnsi="Verdana" w:cs="Times New Roman"/>
          <w:sz w:val="24"/>
          <w:szCs w:val="24"/>
        </w:rPr>
      </w:pPr>
    </w:p>
    <w:p w:rsidR="00F258ED" w:rsidRPr="00407F0D" w:rsidRDefault="00F74DBC">
      <w:pPr>
        <w:numPr>
          <w:ilvl w:val="0"/>
          <w:numId w:val="2"/>
        </w:numPr>
        <w:rPr>
          <w:rFonts w:ascii="Verdana" w:eastAsia="Times New Roman" w:hAnsi="Verdana" w:cs="Times New Roman"/>
          <w:b/>
          <w:sz w:val="24"/>
          <w:szCs w:val="24"/>
        </w:rPr>
      </w:pPr>
      <w:r w:rsidRPr="00407F0D">
        <w:rPr>
          <w:rFonts w:ascii="Verdana" w:eastAsia="Times New Roman" w:hAnsi="Verdana" w:cs="Times New Roman"/>
          <w:b/>
          <w:sz w:val="24"/>
          <w:szCs w:val="24"/>
        </w:rPr>
        <w:t>What are you searching in the PCI?</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PCI allows you to search both restricted (subscribed databases) and free access data sources.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30051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5943600" cy="3005138"/>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4.  What is meant by availability and delivery?</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In Primo, delivery for </w:t>
      </w:r>
      <w:r w:rsidRPr="00BB0F7C">
        <w:rPr>
          <w:rFonts w:ascii="Verdana" w:eastAsia="Times New Roman" w:hAnsi="Verdana" w:cs="Times New Roman"/>
          <w:b/>
          <w:sz w:val="24"/>
          <w:szCs w:val="24"/>
        </w:rPr>
        <w:t>physical resources</w:t>
      </w:r>
      <w:r w:rsidRPr="00407F0D">
        <w:rPr>
          <w:rFonts w:ascii="Verdana" w:eastAsia="Times New Roman" w:hAnsi="Verdana" w:cs="Times New Roman"/>
          <w:sz w:val="24"/>
          <w:szCs w:val="24"/>
        </w:rPr>
        <w:t xml:space="preserve"> consists of an availability statement and the ability to place holds or requests.  </w:t>
      </w:r>
      <w:r w:rsidRPr="00BB0F7C">
        <w:rPr>
          <w:rFonts w:ascii="Verdana" w:eastAsia="Times New Roman" w:hAnsi="Verdana" w:cs="Times New Roman"/>
          <w:b/>
          <w:sz w:val="24"/>
          <w:szCs w:val="24"/>
        </w:rPr>
        <w:t>For electronic</w:t>
      </w:r>
      <w:r w:rsidRPr="00407F0D">
        <w:rPr>
          <w:rFonts w:ascii="Verdana" w:eastAsia="Times New Roman" w:hAnsi="Verdana" w:cs="Times New Roman"/>
          <w:sz w:val="24"/>
          <w:szCs w:val="24"/>
        </w:rPr>
        <w:t xml:space="preserve">, delivery and availability may come from a record for an </w:t>
      </w:r>
      <w:proofErr w:type="spellStart"/>
      <w:r w:rsidRPr="00407F0D">
        <w:rPr>
          <w:rFonts w:ascii="Verdana" w:eastAsia="Times New Roman" w:hAnsi="Verdana" w:cs="Times New Roman"/>
          <w:sz w:val="24"/>
          <w:szCs w:val="24"/>
        </w:rPr>
        <w:t>ebook</w:t>
      </w:r>
      <w:proofErr w:type="spellEnd"/>
      <w:r w:rsidRPr="00407F0D">
        <w:rPr>
          <w:rFonts w:ascii="Verdana" w:eastAsia="Times New Roman" w:hAnsi="Verdana" w:cs="Times New Roman"/>
          <w:sz w:val="24"/>
          <w:szCs w:val="24"/>
        </w:rPr>
        <w:t xml:space="preserve"> in Alma or it may come from the collections activated in PCI.  To determine a PC</w:t>
      </w:r>
      <w:r w:rsidR="00BB0F7C">
        <w:rPr>
          <w:rFonts w:ascii="Verdana" w:eastAsia="Times New Roman" w:hAnsi="Verdana" w:cs="Times New Roman"/>
          <w:sz w:val="24"/>
          <w:szCs w:val="24"/>
        </w:rPr>
        <w:t>I</w:t>
      </w:r>
      <w:r w:rsidRPr="00407F0D">
        <w:rPr>
          <w:rFonts w:ascii="Verdana" w:eastAsia="Times New Roman" w:hAnsi="Verdana" w:cs="Times New Roman"/>
          <w:sz w:val="24"/>
          <w:szCs w:val="24"/>
        </w:rPr>
        <w:t xml:space="preserve"> record's availability, the system must first determine which of the following availability types is supported by the PC</w:t>
      </w:r>
      <w:r w:rsidR="00BB0F7C">
        <w:rPr>
          <w:rFonts w:ascii="Verdana" w:eastAsia="Times New Roman" w:hAnsi="Verdana" w:cs="Times New Roman"/>
          <w:sz w:val="24"/>
          <w:szCs w:val="24"/>
        </w:rPr>
        <w:t>I</w:t>
      </w:r>
      <w:r w:rsidRPr="00407F0D">
        <w:rPr>
          <w:rFonts w:ascii="Verdana" w:eastAsia="Times New Roman" w:hAnsi="Verdana" w:cs="Times New Roman"/>
          <w:sz w:val="24"/>
          <w:szCs w:val="24"/>
        </w:rPr>
        <w:t xml:space="preserve"> collection</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29083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943600" cy="2908300"/>
                    </a:xfrm>
                    <a:prstGeom prst="rect">
                      <a:avLst/>
                    </a:prstGeom>
                    <a:ln/>
                  </pic:spPr>
                </pic:pic>
              </a:graphicData>
            </a:graphic>
          </wp:inline>
        </w:drawing>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numPr>
          <w:ilvl w:val="0"/>
          <w:numId w:val="1"/>
        </w:numPr>
        <w:rPr>
          <w:rFonts w:ascii="Verdana" w:eastAsia="Times New Roman" w:hAnsi="Verdana" w:cs="Times New Roman"/>
          <w:sz w:val="24"/>
          <w:szCs w:val="24"/>
        </w:rPr>
      </w:pPr>
      <w:r w:rsidRPr="00407F0D">
        <w:rPr>
          <w:rFonts w:ascii="Verdana" w:eastAsia="Times New Roman" w:hAnsi="Verdana" w:cs="Times New Roman"/>
          <w:b/>
          <w:sz w:val="24"/>
          <w:szCs w:val="24"/>
        </w:rPr>
        <w:t>Your Link Resolver</w:t>
      </w:r>
      <w:r w:rsidRPr="00407F0D">
        <w:rPr>
          <w:rFonts w:ascii="Verdana" w:eastAsia="Times New Roman" w:hAnsi="Verdana" w:cs="Times New Roman"/>
          <w:sz w:val="24"/>
          <w:szCs w:val="24"/>
        </w:rPr>
        <w:t xml:space="preserve"> – As a link resolver, Alma publishes the activation status of electronic holdings (all unsuppressed holdings) to Primo Central in an institutional holdings file, which Primo Central then uses to determine the full text availability of electronic holdings for each institution. Availability is determined by what’s in your </w:t>
      </w:r>
      <w:r w:rsidRPr="00407F0D">
        <w:rPr>
          <w:rFonts w:ascii="Verdana" w:eastAsia="Times New Roman" w:hAnsi="Verdana" w:cs="Times New Roman"/>
          <w:i/>
          <w:sz w:val="24"/>
          <w:szCs w:val="24"/>
        </w:rPr>
        <w:t>Institutional Holdings file</w:t>
      </w:r>
      <w:r w:rsidRPr="00407F0D">
        <w:rPr>
          <w:rFonts w:ascii="Verdana" w:eastAsia="Times New Roman" w:hAnsi="Verdana" w:cs="Times New Roman"/>
          <w:sz w:val="24"/>
          <w:szCs w:val="24"/>
        </w:rPr>
        <w:t>, a publishing profile in your IZ that runs weekly.</w:t>
      </w:r>
    </w:p>
    <w:p w:rsidR="00F258ED" w:rsidRPr="00407F0D" w:rsidRDefault="00F74DBC">
      <w:pPr>
        <w:numPr>
          <w:ilvl w:val="0"/>
          <w:numId w:val="1"/>
        </w:numPr>
        <w:rPr>
          <w:rFonts w:ascii="Verdana" w:hAnsi="Verdana"/>
          <w:sz w:val="24"/>
          <w:szCs w:val="24"/>
        </w:rPr>
      </w:pPr>
      <w:r w:rsidRPr="00407F0D">
        <w:rPr>
          <w:rFonts w:ascii="Verdana" w:eastAsia="Times New Roman" w:hAnsi="Verdana" w:cs="Times New Roman"/>
          <w:b/>
          <w:sz w:val="24"/>
          <w:szCs w:val="24"/>
        </w:rPr>
        <w:t>Link in Record</w:t>
      </w:r>
      <w:r w:rsidRPr="00407F0D">
        <w:rPr>
          <w:rFonts w:ascii="Verdana" w:eastAsia="Times New Roman" w:hAnsi="Verdana" w:cs="Times New Roman"/>
          <w:sz w:val="24"/>
          <w:szCs w:val="24"/>
        </w:rPr>
        <w:t xml:space="preserve"> – Based on the presence of a direct link to the resource in the record. Known as </w:t>
      </w:r>
      <w:r w:rsidRPr="00407F0D">
        <w:rPr>
          <w:rFonts w:ascii="Verdana" w:eastAsia="Times New Roman" w:hAnsi="Verdana" w:cs="Times New Roman"/>
          <w:b/>
          <w:sz w:val="24"/>
          <w:szCs w:val="24"/>
        </w:rPr>
        <w:t>“fixed availability”</w:t>
      </w:r>
      <w:r w:rsidRPr="00407F0D">
        <w:rPr>
          <w:rFonts w:ascii="Verdana" w:eastAsia="Times New Roman" w:hAnsi="Verdana" w:cs="Times New Roman"/>
          <w:sz w:val="24"/>
          <w:szCs w:val="24"/>
        </w:rPr>
        <w:t xml:space="preserve">. </w:t>
      </w:r>
      <w:r w:rsidRPr="00407F0D">
        <w:rPr>
          <w:rFonts w:ascii="Verdana" w:hAnsi="Verdana"/>
          <w:sz w:val="24"/>
          <w:szCs w:val="24"/>
        </w:rPr>
        <w:t xml:space="preserve">The </w:t>
      </w:r>
      <w:r w:rsidRPr="00407F0D">
        <w:rPr>
          <w:rFonts w:ascii="Verdana" w:eastAsia="Times New Roman" w:hAnsi="Verdana" w:cs="Times New Roman"/>
          <w:sz w:val="24"/>
          <w:szCs w:val="24"/>
        </w:rPr>
        <w:t xml:space="preserve">Link in Record availability type is usually provided when the vendor cannot supply sufficient metadata for matching against holdings, or when it is </w:t>
      </w:r>
      <w:r w:rsidRPr="00407F0D">
        <w:rPr>
          <w:rFonts w:ascii="Verdana" w:eastAsia="Times New Roman" w:hAnsi="Verdana" w:cs="Times New Roman"/>
          <w:sz w:val="24"/>
          <w:szCs w:val="24"/>
        </w:rPr>
        <w:lastRenderedPageBreak/>
        <w:t>the only way to reach the full text (for an image collection, for example). PCI prefers to use the Link in Record method for free for delivery collections and for subscription collections when holdings matching cannot be used.</w:t>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Here’s a list from </w:t>
      </w:r>
      <w:hyperlink r:id="rId8">
        <w:r w:rsidRPr="00407F0D">
          <w:rPr>
            <w:rFonts w:ascii="Verdana" w:eastAsia="Times New Roman" w:hAnsi="Verdana" w:cs="Times New Roman"/>
            <w:color w:val="1155CC"/>
            <w:sz w:val="24"/>
            <w:szCs w:val="24"/>
            <w:u w:val="single"/>
          </w:rPr>
          <w:t>Primo Central Index Availability Delivery Method (September 2018)</w:t>
        </w:r>
      </w:hyperlink>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6384737" cy="208121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384737" cy="2081213"/>
                    </a:xfrm>
                    <a:prstGeom prst="rect">
                      <a:avLst/>
                    </a:prstGeom>
                    <a:ln/>
                  </pic:spPr>
                </pic:pic>
              </a:graphicData>
            </a:graphic>
          </wp:inline>
        </w:drawing>
      </w:r>
    </w:p>
    <w:p w:rsidR="00F258ED" w:rsidRPr="00407F0D"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 xml:space="preserve"> </w:t>
      </w:r>
    </w:p>
    <w:p w:rsidR="00BB0F7C" w:rsidRPr="0006160E" w:rsidRDefault="00F74DBC">
      <w:pPr>
        <w:contextualSpacing w:val="0"/>
        <w:rPr>
          <w:rFonts w:ascii="Verdana" w:eastAsia="Times New Roman" w:hAnsi="Verdana" w:cs="Times New Roman"/>
          <w:b/>
          <w:sz w:val="24"/>
          <w:szCs w:val="24"/>
        </w:rPr>
      </w:pPr>
      <w:r w:rsidRPr="00407F0D">
        <w:rPr>
          <w:rFonts w:ascii="Verdana" w:eastAsia="Times New Roman" w:hAnsi="Verdana" w:cs="Times New Roman"/>
          <w:b/>
          <w:sz w:val="24"/>
          <w:szCs w:val="24"/>
        </w:rPr>
        <w:t>From PCI:</w:t>
      </w:r>
    </w:p>
    <w:p w:rsidR="00BB0F7C" w:rsidRDefault="00BB0F7C">
      <w:pPr>
        <w:contextualSpacing w:val="0"/>
        <w:rPr>
          <w:rFonts w:ascii="Verdana" w:eastAsia="Times New Roman" w:hAnsi="Verdana" w:cs="Times New Roman"/>
          <w:sz w:val="24"/>
          <w:szCs w:val="24"/>
        </w:rPr>
      </w:pPr>
    </w:p>
    <w:p w:rsidR="00F258ED" w:rsidRPr="00407F0D" w:rsidRDefault="0006160E">
      <w:pPr>
        <w:contextualSpacing w:val="0"/>
        <w:rPr>
          <w:rFonts w:ascii="Verdana" w:eastAsia="Times New Roman" w:hAnsi="Verdana" w:cs="Times New Roman"/>
          <w:sz w:val="24"/>
          <w:szCs w:val="24"/>
        </w:rPr>
      </w:pPr>
      <w:r>
        <w:rPr>
          <w:rFonts w:ascii="Verdana" w:eastAsia="Times New Roman" w:hAnsi="Verdana" w:cs="Times New Roman"/>
          <w:sz w:val="24"/>
          <w:szCs w:val="24"/>
        </w:rPr>
        <w:t xml:space="preserve">ProQuest </w:t>
      </w:r>
      <w:r w:rsidR="00F74DBC" w:rsidRPr="00407F0D">
        <w:rPr>
          <w:rFonts w:ascii="Verdana" w:eastAsia="Times New Roman" w:hAnsi="Verdana" w:cs="Times New Roman"/>
          <w:sz w:val="24"/>
          <w:szCs w:val="24"/>
        </w:rPr>
        <w:t>ABI/Inform uses availability type link resolver.</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6210300" cy="1438275"/>
            <wp:effectExtent l="0" t="0" r="0" b="9525"/>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6210300" cy="1438275"/>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lastRenderedPageBreak/>
        <w:t>ProQuest History Vault uses availability type Link in Record</w:t>
      </w:r>
    </w:p>
    <w:p w:rsidR="00F258ED" w:rsidRPr="00407F0D" w:rsidRDefault="00F258ED">
      <w:pPr>
        <w:contextualSpacing w:val="0"/>
        <w:rPr>
          <w:rFonts w:ascii="Verdana" w:eastAsia="Times New Roman" w:hAnsi="Verdana" w:cs="Times New Roman"/>
          <w:sz w:val="24"/>
          <w:szCs w:val="24"/>
        </w:rPr>
      </w:pPr>
    </w:p>
    <w:p w:rsidR="00F258ED" w:rsidRDefault="0006160E">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5943600" cy="11531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st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153160"/>
                    </a:xfrm>
                    <a:prstGeom prst="rect">
                      <a:avLst/>
                    </a:prstGeom>
                  </pic:spPr>
                </pic:pic>
              </a:graphicData>
            </a:graphic>
          </wp:inline>
        </w:drawing>
      </w:r>
    </w:p>
    <w:p w:rsidR="00912C6B" w:rsidRDefault="00912C6B">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p>
    <w:p w:rsidR="0006160E" w:rsidRDefault="0006160E">
      <w:pPr>
        <w:contextualSpacing w:val="0"/>
        <w:rPr>
          <w:rFonts w:ascii="Verdana" w:eastAsia="Times New Roman" w:hAnsi="Verdana" w:cs="Times New Roman"/>
          <w:sz w:val="24"/>
          <w:szCs w:val="24"/>
        </w:rPr>
      </w:pPr>
      <w:r>
        <w:rPr>
          <w:rFonts w:ascii="Verdana" w:eastAsia="Times New Roman" w:hAnsi="Verdana" w:cs="Times New Roman"/>
          <w:sz w:val="24"/>
          <w:szCs w:val="24"/>
        </w:rPr>
        <w:t>Alexander Street Press Am. Civil War uses</w:t>
      </w:r>
    </w:p>
    <w:p w:rsidR="00912C6B" w:rsidRPr="00407F0D" w:rsidRDefault="00912C6B">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6324600" cy="22382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p1.PNG"/>
                    <pic:cNvPicPr/>
                  </pic:nvPicPr>
                  <pic:blipFill>
                    <a:blip r:embed="rId12">
                      <a:extLst>
                        <a:ext uri="{28A0092B-C50C-407E-A947-70E740481C1C}">
                          <a14:useLocalDpi xmlns:a14="http://schemas.microsoft.com/office/drawing/2010/main" val="0"/>
                        </a:ext>
                      </a:extLst>
                    </a:blip>
                    <a:stretch>
                      <a:fillRect/>
                    </a:stretch>
                  </pic:blipFill>
                  <pic:spPr>
                    <a:xfrm>
                      <a:off x="0" y="0"/>
                      <a:ext cx="6502068" cy="2301063"/>
                    </a:xfrm>
                    <a:prstGeom prst="rect">
                      <a:avLst/>
                    </a:prstGeom>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p>
    <w:p w:rsidR="00D65AEF" w:rsidRDefault="00D65AEF" w:rsidP="00D65AEF">
      <w:pPr>
        <w:rPr>
          <w:rFonts w:ascii="Verdana" w:eastAsia="Times New Roman" w:hAnsi="Verdana" w:cs="Times New Roman"/>
          <w:sz w:val="24"/>
          <w:szCs w:val="24"/>
        </w:rPr>
      </w:pPr>
      <w:bookmarkStart w:id="0" w:name="_GoBack"/>
      <w:bookmarkEnd w:id="0"/>
      <w:r>
        <w:rPr>
          <w:rFonts w:ascii="Verdana" w:eastAsia="Times New Roman" w:hAnsi="Verdana" w:cs="Times New Roman"/>
          <w:sz w:val="24"/>
          <w:szCs w:val="24"/>
        </w:rPr>
        <w:lastRenderedPageBreak/>
        <w:t xml:space="preserve">Here’s an example for Encyclopedia Britannica for “Link in Record”.  It’s activated in PCI and Alma.  </w:t>
      </w:r>
    </w:p>
    <w:p w:rsidR="00D65AEF" w:rsidRDefault="00D65AEF" w:rsidP="00D65AEF">
      <w:pPr>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r>
        <w:rPr>
          <w:rFonts w:ascii="Verdana" w:eastAsia="Times New Roman" w:hAnsi="Verdana" w:cs="Times New Roman"/>
          <w:noProof/>
          <w:sz w:val="24"/>
          <w:szCs w:val="24"/>
          <w:lang w:val="en-US"/>
        </w:rPr>
        <w:drawing>
          <wp:inline distT="0" distB="0" distL="0" distR="0">
            <wp:extent cx="5943600" cy="412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EB.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128135"/>
                    </a:xfrm>
                    <a:prstGeom prst="rect">
                      <a:avLst/>
                    </a:prstGeom>
                  </pic:spPr>
                </pic:pic>
              </a:graphicData>
            </a:graphic>
          </wp:inline>
        </w:drawing>
      </w:r>
    </w:p>
    <w:p w:rsidR="00D65AEF" w:rsidRDefault="00D65AEF">
      <w:pPr>
        <w:contextualSpacing w:val="0"/>
        <w:rPr>
          <w:rFonts w:ascii="Verdana" w:eastAsia="Times New Roman" w:hAnsi="Verdana" w:cs="Times New Roman"/>
          <w:sz w:val="24"/>
          <w:szCs w:val="24"/>
        </w:rPr>
      </w:pPr>
    </w:p>
    <w:p w:rsidR="00D65AEF" w:rsidRDefault="00D65AEF">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For more information:</w:t>
      </w:r>
    </w:p>
    <w:p w:rsidR="00F258ED" w:rsidRPr="00407F0D" w:rsidRDefault="00F258ED">
      <w:pPr>
        <w:contextualSpacing w:val="0"/>
        <w:rPr>
          <w:rFonts w:ascii="Verdana" w:eastAsia="Times New Roman" w:hAnsi="Verdana" w:cs="Times New Roman"/>
          <w:sz w:val="24"/>
          <w:szCs w:val="24"/>
        </w:rPr>
      </w:pPr>
    </w:p>
    <w:p w:rsidR="00F258ED" w:rsidRPr="00407F0D" w:rsidRDefault="00D65AEF">
      <w:pPr>
        <w:contextualSpacing w:val="0"/>
        <w:rPr>
          <w:rFonts w:ascii="Verdana" w:eastAsia="Times New Roman" w:hAnsi="Verdana" w:cs="Times New Roman"/>
          <w:sz w:val="24"/>
          <w:szCs w:val="24"/>
        </w:rPr>
      </w:pPr>
      <w:hyperlink r:id="rId14">
        <w:r w:rsidR="00F74DBC" w:rsidRPr="00407F0D">
          <w:rPr>
            <w:rFonts w:ascii="Verdana" w:eastAsia="Times New Roman" w:hAnsi="Verdana" w:cs="Times New Roman"/>
            <w:color w:val="1155CC"/>
            <w:sz w:val="24"/>
            <w:szCs w:val="24"/>
            <w:u w:val="single"/>
          </w:rPr>
          <w:t xml:space="preserve">Publishing to Primo Central Index </w:t>
        </w:r>
      </w:hyperlink>
      <w:r w:rsidR="00F74DBC" w:rsidRPr="00407F0D">
        <w:rPr>
          <w:rFonts w:ascii="Verdana" w:eastAsia="Times New Roman" w:hAnsi="Verdana" w:cs="Times New Roman"/>
          <w:sz w:val="24"/>
          <w:szCs w:val="24"/>
        </w:rPr>
        <w:t>(also includes Configuring the Publishing Profile)</w:t>
      </w:r>
    </w:p>
    <w:p w:rsidR="00F258ED" w:rsidRPr="00407F0D" w:rsidRDefault="00D65AEF">
      <w:pPr>
        <w:contextualSpacing w:val="0"/>
        <w:rPr>
          <w:rFonts w:ascii="Verdana" w:eastAsia="Times New Roman" w:hAnsi="Verdana" w:cs="Times New Roman"/>
          <w:sz w:val="24"/>
          <w:szCs w:val="24"/>
        </w:rPr>
      </w:pPr>
      <w:hyperlink r:id="rId15">
        <w:r w:rsidR="00F74DBC" w:rsidRPr="00407F0D">
          <w:rPr>
            <w:rFonts w:ascii="Verdana" w:eastAsia="Times New Roman" w:hAnsi="Verdana" w:cs="Times New Roman"/>
            <w:color w:val="1155CC"/>
            <w:sz w:val="24"/>
            <w:szCs w:val="24"/>
            <w:u w:val="single"/>
          </w:rPr>
          <w:t xml:space="preserve">Primo and Alma - </w:t>
        </w:r>
        <w:proofErr w:type="spellStart"/>
        <w:r w:rsidR="00F74DBC" w:rsidRPr="00407F0D">
          <w:rPr>
            <w:rFonts w:ascii="Verdana" w:eastAsia="Times New Roman" w:hAnsi="Verdana" w:cs="Times New Roman"/>
            <w:color w:val="1155CC"/>
            <w:sz w:val="24"/>
            <w:szCs w:val="24"/>
            <w:u w:val="single"/>
          </w:rPr>
          <w:t>The_Synchronization</w:t>
        </w:r>
        <w:proofErr w:type="spellEnd"/>
        <w:r w:rsidR="00F74DBC" w:rsidRPr="00407F0D">
          <w:rPr>
            <w:rFonts w:ascii="Verdana" w:eastAsia="Times New Roman" w:hAnsi="Verdana" w:cs="Times New Roman"/>
            <w:color w:val="1155CC"/>
            <w:sz w:val="24"/>
            <w:szCs w:val="24"/>
            <w:u w:val="single"/>
          </w:rPr>
          <w:t xml:space="preserve"> of Alma with Primo and Primo Central</w:t>
        </w:r>
      </w:hyperlink>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407F0D" w:rsidRDefault="00F258ED">
      <w:pPr>
        <w:contextualSpacing w:val="0"/>
        <w:rPr>
          <w:rFonts w:ascii="Verdana" w:eastAsia="Times New Roman" w:hAnsi="Verdana" w:cs="Times New Roman"/>
          <w:b/>
          <w:sz w:val="24"/>
          <w:szCs w:val="24"/>
        </w:rPr>
      </w:pPr>
    </w:p>
    <w:p w:rsidR="00F258ED" w:rsidRPr="0006160E" w:rsidRDefault="00F74DBC">
      <w:pPr>
        <w:contextualSpacing w:val="0"/>
        <w:rPr>
          <w:rFonts w:ascii="Verdana" w:eastAsia="Times New Roman" w:hAnsi="Verdana" w:cs="Times New Roman"/>
          <w:sz w:val="24"/>
          <w:szCs w:val="24"/>
        </w:rPr>
      </w:pPr>
      <w:r w:rsidRPr="00407F0D">
        <w:rPr>
          <w:rFonts w:ascii="Verdana" w:eastAsia="Times New Roman" w:hAnsi="Verdana" w:cs="Times New Roman"/>
          <w:b/>
          <w:sz w:val="24"/>
          <w:szCs w:val="24"/>
        </w:rPr>
        <w:t>5.  How to identify a record from the PCI for an article?</w:t>
      </w:r>
    </w:p>
    <w:p w:rsidR="00F258ED" w:rsidRPr="00407F0D" w:rsidRDefault="00F258ED">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Look at the </w:t>
      </w:r>
      <w:r w:rsidRPr="00407F0D">
        <w:rPr>
          <w:rFonts w:ascii="Verdana" w:eastAsia="Times New Roman" w:hAnsi="Verdana" w:cs="Times New Roman"/>
          <w:b/>
          <w:sz w:val="24"/>
          <w:szCs w:val="24"/>
        </w:rPr>
        <w:t>“source”</w:t>
      </w:r>
      <w:r w:rsidRPr="00407F0D">
        <w:rPr>
          <w:rFonts w:ascii="Verdana" w:eastAsia="Times New Roman" w:hAnsi="Verdana" w:cs="Times New Roman"/>
          <w:sz w:val="24"/>
          <w:szCs w:val="24"/>
        </w:rPr>
        <w:t xml:space="preserve"> found at the bottom of a record, or possibly </w:t>
      </w:r>
      <w:r w:rsidRPr="00407F0D">
        <w:rPr>
          <w:rFonts w:ascii="Verdana" w:eastAsia="Times New Roman" w:hAnsi="Verdana" w:cs="Times New Roman"/>
          <w:b/>
          <w:sz w:val="24"/>
          <w:szCs w:val="24"/>
        </w:rPr>
        <w:t>“link”</w:t>
      </w:r>
      <w:r w:rsidRPr="00407F0D">
        <w:rPr>
          <w:rFonts w:ascii="Verdana" w:eastAsia="Times New Roman" w:hAnsi="Verdana" w:cs="Times New Roman"/>
          <w:sz w:val="24"/>
          <w:szCs w:val="24"/>
        </w:rPr>
        <w:t xml:space="preserve"> at bottom of record, and also the </w:t>
      </w:r>
      <w:r w:rsidRPr="00407F0D">
        <w:rPr>
          <w:rFonts w:ascii="Verdana" w:eastAsia="Times New Roman" w:hAnsi="Verdana" w:cs="Times New Roman"/>
          <w:b/>
          <w:sz w:val="24"/>
          <w:szCs w:val="24"/>
        </w:rPr>
        <w:t>“</w:t>
      </w:r>
      <w:proofErr w:type="spellStart"/>
      <w:r w:rsidRPr="00407F0D">
        <w:rPr>
          <w:rFonts w:ascii="Verdana" w:eastAsia="Times New Roman" w:hAnsi="Verdana" w:cs="Times New Roman"/>
          <w:b/>
          <w:sz w:val="24"/>
          <w:szCs w:val="24"/>
        </w:rPr>
        <w:t>docid</w:t>
      </w:r>
      <w:proofErr w:type="spellEnd"/>
      <w:r w:rsidRPr="00407F0D">
        <w:rPr>
          <w:rFonts w:ascii="Verdana" w:eastAsia="Times New Roman" w:hAnsi="Verdana" w:cs="Times New Roman"/>
          <w:b/>
          <w:sz w:val="24"/>
          <w:szCs w:val="24"/>
        </w:rPr>
        <w:t>”</w:t>
      </w:r>
      <w:r w:rsidRPr="00407F0D">
        <w:rPr>
          <w:rFonts w:ascii="Verdana" w:eastAsia="Times New Roman" w:hAnsi="Verdana" w:cs="Times New Roman"/>
          <w:sz w:val="24"/>
          <w:szCs w:val="24"/>
        </w:rPr>
        <w:t xml:space="preserve"> in the URL.  Here’s an example:</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noProof/>
          <w:sz w:val="24"/>
          <w:szCs w:val="24"/>
          <w:lang w:val="en-US"/>
        </w:rPr>
        <w:drawing>
          <wp:inline distT="114300" distB="114300" distL="114300" distR="114300">
            <wp:extent cx="5943600" cy="62230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43600" cy="6223000"/>
                    </a:xfrm>
                    <a:prstGeom prst="rect">
                      <a:avLst/>
                    </a:prstGeom>
                    <a:ln/>
                  </pic:spPr>
                </pic:pic>
              </a:graphicData>
            </a:graphic>
          </wp:inline>
        </w:drawing>
      </w: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sz w:val="24"/>
          <w:szCs w:val="24"/>
        </w:rPr>
      </w:pP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 xml:space="preserve">6.  How to identify an </w:t>
      </w:r>
      <w:proofErr w:type="spellStart"/>
      <w:r w:rsidRPr="00407F0D">
        <w:rPr>
          <w:rFonts w:ascii="Verdana" w:eastAsia="Times New Roman" w:hAnsi="Verdana" w:cs="Times New Roman"/>
          <w:b/>
          <w:sz w:val="24"/>
          <w:szCs w:val="24"/>
          <w:highlight w:val="white"/>
        </w:rPr>
        <w:t>ebook</w:t>
      </w:r>
      <w:proofErr w:type="spellEnd"/>
      <w:r w:rsidRPr="00407F0D">
        <w:rPr>
          <w:rFonts w:ascii="Verdana" w:eastAsia="Times New Roman" w:hAnsi="Verdana" w:cs="Times New Roman"/>
          <w:b/>
          <w:sz w:val="24"/>
          <w:szCs w:val="24"/>
          <w:highlight w:val="white"/>
        </w:rPr>
        <w:t xml:space="preserve"> in </w:t>
      </w:r>
      <w:proofErr w:type="spellStart"/>
      <w:proofErr w:type="gramStart"/>
      <w:r w:rsidRPr="00407F0D">
        <w:rPr>
          <w:rFonts w:ascii="Verdana" w:eastAsia="Times New Roman" w:hAnsi="Verdana" w:cs="Times New Roman"/>
          <w:b/>
          <w:sz w:val="24"/>
          <w:szCs w:val="24"/>
          <w:highlight w:val="white"/>
        </w:rPr>
        <w:t>Onesearch</w:t>
      </w:r>
      <w:proofErr w:type="spellEnd"/>
      <w:r w:rsidRPr="00407F0D">
        <w:rPr>
          <w:rFonts w:ascii="Verdana" w:eastAsia="Times New Roman" w:hAnsi="Verdana" w:cs="Times New Roman"/>
          <w:b/>
          <w:sz w:val="24"/>
          <w:szCs w:val="24"/>
          <w:highlight w:val="white"/>
        </w:rPr>
        <w:t xml:space="preserve">  is</w:t>
      </w:r>
      <w:proofErr w:type="gramEnd"/>
      <w:r w:rsidRPr="00407F0D">
        <w:rPr>
          <w:rFonts w:ascii="Verdana" w:eastAsia="Times New Roman" w:hAnsi="Verdana" w:cs="Times New Roman"/>
          <w:b/>
          <w:sz w:val="24"/>
          <w:szCs w:val="24"/>
          <w:highlight w:val="white"/>
        </w:rPr>
        <w:t xml:space="preserve"> from Alma not the PCI?</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Look at the source:</w:t>
      </w:r>
    </w:p>
    <w:p w:rsidR="00F258ED" w:rsidRPr="00407F0D" w:rsidRDefault="00F258ED">
      <w:pPr>
        <w:contextualSpacing w:val="0"/>
        <w:rPr>
          <w:rFonts w:ascii="Verdana" w:eastAsia="Times New Roman" w:hAnsi="Verdana" w:cs="Times New Roman"/>
          <w:b/>
          <w:sz w:val="24"/>
          <w:szCs w:val="24"/>
          <w:highlight w:val="white"/>
        </w:rPr>
      </w:pPr>
    </w:p>
    <w:p w:rsidR="00F258E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noProof/>
          <w:sz w:val="24"/>
          <w:szCs w:val="24"/>
          <w:highlight w:val="white"/>
          <w:lang w:val="en-US"/>
        </w:rPr>
        <w:drawing>
          <wp:inline distT="114300" distB="114300" distL="114300" distR="114300">
            <wp:extent cx="5943600" cy="33274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943600" cy="3327400"/>
                    </a:xfrm>
                    <a:prstGeom prst="rect">
                      <a:avLst/>
                    </a:prstGeom>
                    <a:ln/>
                  </pic:spPr>
                </pic:pic>
              </a:graphicData>
            </a:graphic>
          </wp:inline>
        </w:drawing>
      </w:r>
    </w:p>
    <w:p w:rsidR="00683D28" w:rsidRPr="00683D28" w:rsidRDefault="00683D28">
      <w:pPr>
        <w:contextualSpacing w:val="0"/>
        <w:rPr>
          <w:rFonts w:ascii="Verdana" w:eastAsia="Times New Roman" w:hAnsi="Verdana" w:cs="Times New Roman"/>
          <w:sz w:val="24"/>
          <w:szCs w:val="24"/>
          <w:highlight w:val="white"/>
        </w:rPr>
      </w:pPr>
      <w:r w:rsidRPr="00683D28">
        <w:rPr>
          <w:rFonts w:ascii="Verdana" w:eastAsia="Times New Roman" w:hAnsi="Verdana" w:cs="Times New Roman"/>
          <w:sz w:val="24"/>
          <w:szCs w:val="24"/>
          <w:highlight w:val="white"/>
        </w:rPr>
        <w:t xml:space="preserve">Or the </w:t>
      </w:r>
      <w:proofErr w:type="spellStart"/>
      <w:r w:rsidRPr="00683D28">
        <w:rPr>
          <w:rFonts w:ascii="Verdana" w:eastAsia="Times New Roman" w:hAnsi="Verdana" w:cs="Times New Roman"/>
          <w:sz w:val="24"/>
          <w:szCs w:val="24"/>
          <w:highlight w:val="white"/>
        </w:rPr>
        <w:t>docId</w:t>
      </w:r>
      <w:proofErr w:type="spellEnd"/>
      <w:r w:rsidRPr="00683D28">
        <w:rPr>
          <w:rFonts w:ascii="Verdana" w:eastAsia="Times New Roman" w:hAnsi="Verdana" w:cs="Times New Roman"/>
          <w:sz w:val="24"/>
          <w:szCs w:val="24"/>
          <w:highlight w:val="white"/>
        </w:rPr>
        <w:t xml:space="preserve"> in the browser address.  </w:t>
      </w:r>
      <w:r>
        <w:rPr>
          <w:rFonts w:ascii="Verdana" w:eastAsia="Times New Roman" w:hAnsi="Verdana" w:cs="Times New Roman"/>
          <w:sz w:val="24"/>
          <w:szCs w:val="24"/>
          <w:highlight w:val="white"/>
        </w:rPr>
        <w:t xml:space="preserve"> Notice it says 01CALS_Alma</w:t>
      </w:r>
    </w:p>
    <w:p w:rsidR="00683D28" w:rsidRPr="00407F0D" w:rsidRDefault="00683D28">
      <w:pPr>
        <w:contextualSpacing w:val="0"/>
        <w:rPr>
          <w:rFonts w:ascii="Verdana" w:eastAsia="Times New Roman" w:hAnsi="Verdana" w:cs="Times New Roman"/>
          <w:b/>
          <w:sz w:val="24"/>
          <w:szCs w:val="24"/>
          <w:highlight w:val="white"/>
        </w:rPr>
      </w:pPr>
      <w:r>
        <w:rPr>
          <w:rFonts w:ascii="Verdana" w:eastAsia="Times New Roman" w:hAnsi="Verdana" w:cs="Times New Roman"/>
          <w:b/>
          <w:noProof/>
          <w:sz w:val="24"/>
          <w:szCs w:val="24"/>
          <w:lang w:val="en-US"/>
        </w:rPr>
        <w:lastRenderedPageBreak/>
        <w:drawing>
          <wp:inline distT="0" distB="0" distL="0" distR="0">
            <wp:extent cx="5943600" cy="3562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562350"/>
                    </a:xfrm>
                    <a:prstGeom prst="rect">
                      <a:avLst/>
                    </a:prstGeom>
                  </pic:spPr>
                </pic:pic>
              </a:graphicData>
            </a:graphic>
          </wp:inline>
        </w:drawing>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7.  If I activate in Alma and not PCI then what will display in Primo/</w:t>
      </w:r>
      <w:proofErr w:type="spellStart"/>
      <w:r w:rsidRPr="00407F0D">
        <w:rPr>
          <w:rFonts w:ascii="Verdana" w:eastAsia="Times New Roman" w:hAnsi="Verdana" w:cs="Times New Roman"/>
          <w:b/>
          <w:sz w:val="24"/>
          <w:szCs w:val="24"/>
          <w:highlight w:val="white"/>
        </w:rPr>
        <w:t>OneSearch</w:t>
      </w:r>
      <w:proofErr w:type="spellEnd"/>
      <w:r w:rsidRPr="00407F0D">
        <w:rPr>
          <w:rFonts w:ascii="Verdana" w:eastAsia="Times New Roman" w:hAnsi="Verdana" w:cs="Times New Roman"/>
          <w:b/>
          <w:sz w:val="24"/>
          <w:szCs w:val="24"/>
          <w:highlight w:val="white"/>
        </w:rPr>
        <w:t>?</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Only </w:t>
      </w:r>
      <w:proofErr w:type="spellStart"/>
      <w:r w:rsidRPr="00407F0D">
        <w:rPr>
          <w:rFonts w:ascii="Verdana" w:eastAsia="Times New Roman" w:hAnsi="Verdana" w:cs="Times New Roman"/>
          <w:sz w:val="24"/>
          <w:szCs w:val="24"/>
          <w:highlight w:val="white"/>
        </w:rPr>
        <w:t>ebook</w:t>
      </w:r>
      <w:proofErr w:type="spellEnd"/>
      <w:r w:rsidRPr="00407F0D">
        <w:rPr>
          <w:rFonts w:ascii="Verdana" w:eastAsia="Times New Roman" w:hAnsi="Verdana" w:cs="Times New Roman"/>
          <w:sz w:val="24"/>
          <w:szCs w:val="24"/>
          <w:highlight w:val="white"/>
        </w:rPr>
        <w:t xml:space="preserve"> and </w:t>
      </w:r>
      <w:proofErr w:type="spellStart"/>
      <w:r w:rsidRPr="00407F0D">
        <w:rPr>
          <w:rFonts w:ascii="Verdana" w:eastAsia="Times New Roman" w:hAnsi="Verdana" w:cs="Times New Roman"/>
          <w:sz w:val="24"/>
          <w:szCs w:val="24"/>
          <w:highlight w:val="white"/>
        </w:rPr>
        <w:t>ejournal</w:t>
      </w:r>
      <w:proofErr w:type="spellEnd"/>
      <w:r w:rsidRPr="00407F0D">
        <w:rPr>
          <w:rFonts w:ascii="Verdana" w:eastAsia="Times New Roman" w:hAnsi="Verdana" w:cs="Times New Roman"/>
          <w:sz w:val="24"/>
          <w:szCs w:val="24"/>
          <w:highlight w:val="white"/>
        </w:rPr>
        <w:t xml:space="preserve"> records from ALMA will display in Primo. Nothing from PCI will display (no articles, reviews, book chapters, </w:t>
      </w:r>
      <w:proofErr w:type="spellStart"/>
      <w:r w:rsidRPr="00407F0D">
        <w:rPr>
          <w:rFonts w:ascii="Verdana" w:eastAsia="Times New Roman" w:hAnsi="Verdana" w:cs="Times New Roman"/>
          <w:sz w:val="24"/>
          <w:szCs w:val="24"/>
          <w:highlight w:val="white"/>
        </w:rPr>
        <w:t>etc</w:t>
      </w:r>
      <w:proofErr w:type="spellEnd"/>
      <w:r w:rsidRPr="00407F0D">
        <w:rPr>
          <w:rFonts w:ascii="Verdana" w:eastAsia="Times New Roman" w:hAnsi="Verdana" w:cs="Times New Roman"/>
          <w:sz w:val="24"/>
          <w:szCs w:val="24"/>
          <w:highlight w:val="white"/>
        </w:rPr>
        <w:t xml:space="preserve">). If you want things like book chapters, articles, and reviews for the collection you’re activating to also display in Primo, then you need to activate the corresponding PCI collection.  For example, if you only activate the portfolios from the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e-collection in Alma, but you DO NOT activate the corresponding PCI Collection, then you’ll only see </w:t>
      </w:r>
      <w:proofErr w:type="spellStart"/>
      <w:r w:rsidRPr="00407F0D">
        <w:rPr>
          <w:rFonts w:ascii="Verdana" w:eastAsia="Times New Roman" w:hAnsi="Verdana" w:cs="Times New Roman"/>
          <w:sz w:val="24"/>
          <w:szCs w:val="24"/>
          <w:highlight w:val="white"/>
        </w:rPr>
        <w:t>ebook</w:t>
      </w:r>
      <w:proofErr w:type="spellEnd"/>
      <w:r w:rsidRPr="00407F0D">
        <w:rPr>
          <w:rFonts w:ascii="Verdana" w:eastAsia="Times New Roman" w:hAnsi="Verdana" w:cs="Times New Roman"/>
          <w:sz w:val="24"/>
          <w:szCs w:val="24"/>
          <w:highlight w:val="white"/>
        </w:rPr>
        <w:t xml:space="preserve"> and/or </w:t>
      </w:r>
      <w:proofErr w:type="spellStart"/>
      <w:r w:rsidRPr="00407F0D">
        <w:rPr>
          <w:rFonts w:ascii="Verdana" w:eastAsia="Times New Roman" w:hAnsi="Verdana" w:cs="Times New Roman"/>
          <w:sz w:val="24"/>
          <w:szCs w:val="24"/>
          <w:highlight w:val="white"/>
        </w:rPr>
        <w:t>ejournal</w:t>
      </w:r>
      <w:proofErr w:type="spellEnd"/>
      <w:r w:rsidRPr="00407F0D">
        <w:rPr>
          <w:rFonts w:ascii="Verdana" w:eastAsia="Times New Roman" w:hAnsi="Verdana" w:cs="Times New Roman"/>
          <w:sz w:val="24"/>
          <w:szCs w:val="24"/>
          <w:highlight w:val="white"/>
        </w:rPr>
        <w:t xml:space="preserve"> level Alma records appear in Primo. If you also wanted to see article level records display in Primo for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you’d need to activate the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PCI collection as well.</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A side note to the above info: If you don’t activate the corresponding PCI Collection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but have other alternative PCI Collections activated (ex: DEF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that have some overlap in the content they index (i.e. the same article is indexed in ABC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and in DEF </w:t>
      </w:r>
      <w:proofErr w:type="spellStart"/>
      <w:r w:rsidRPr="00407F0D">
        <w:rPr>
          <w:rFonts w:ascii="Verdana" w:eastAsia="Times New Roman" w:hAnsi="Verdana" w:cs="Times New Roman"/>
          <w:sz w:val="24"/>
          <w:szCs w:val="24"/>
          <w:highlight w:val="white"/>
        </w:rPr>
        <w:t>Ejournals</w:t>
      </w:r>
      <w:proofErr w:type="spellEnd"/>
      <w:r w:rsidRPr="00407F0D">
        <w:rPr>
          <w:rFonts w:ascii="Verdana" w:eastAsia="Times New Roman" w:hAnsi="Verdana" w:cs="Times New Roman"/>
          <w:sz w:val="24"/>
          <w:szCs w:val="24"/>
          <w:highlight w:val="white"/>
        </w:rPr>
        <w:t xml:space="preserve">), then you may still see some article results in Primo in some instances as a result of this.  </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b/>
          <w:sz w:val="24"/>
          <w:szCs w:val="24"/>
          <w:highlight w:val="white"/>
        </w:rPr>
      </w:pPr>
      <w:r w:rsidRPr="00407F0D">
        <w:rPr>
          <w:rFonts w:ascii="Verdana" w:eastAsia="Times New Roman" w:hAnsi="Verdana" w:cs="Times New Roman"/>
          <w:b/>
          <w:sz w:val="24"/>
          <w:szCs w:val="24"/>
          <w:highlight w:val="white"/>
        </w:rPr>
        <w:t>8.  Are EBSCO e-books and articles included in Primo search results?</w:t>
      </w:r>
    </w:p>
    <w:p w:rsidR="00F258ED" w:rsidRPr="00407F0D" w:rsidRDefault="00F258ED">
      <w:pPr>
        <w:contextualSpacing w:val="0"/>
        <w:rPr>
          <w:rFonts w:ascii="Verdana" w:eastAsia="Times New Roman" w:hAnsi="Verdana" w:cs="Times New Roman"/>
          <w:b/>
          <w:sz w:val="24"/>
          <w:szCs w:val="24"/>
          <w:highlight w:val="white"/>
        </w:rPr>
      </w:pP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EBSCO has chosen not to contribute content to the Primo Central Index (PCI). However, most article and some e-book content indexed by EBSCO is also indexed by other providers who do cooperate with Ex </w:t>
      </w:r>
      <w:proofErr w:type="spellStart"/>
      <w:r w:rsidRPr="00407F0D">
        <w:rPr>
          <w:rFonts w:ascii="Verdana" w:eastAsia="Times New Roman" w:hAnsi="Verdana" w:cs="Times New Roman"/>
          <w:sz w:val="24"/>
          <w:szCs w:val="24"/>
          <w:highlight w:val="white"/>
        </w:rPr>
        <w:t>Libris</w:t>
      </w:r>
      <w:proofErr w:type="spellEnd"/>
      <w:r w:rsidRPr="00407F0D">
        <w:rPr>
          <w:rFonts w:ascii="Verdana" w:eastAsia="Times New Roman" w:hAnsi="Verdana" w:cs="Times New Roman"/>
          <w:sz w:val="24"/>
          <w:szCs w:val="24"/>
          <w:highlight w:val="white"/>
        </w:rPr>
        <w:t xml:space="preserve"> by contributing content to the PCI ("alternative coverage"). Access to this material can be achieved by activating these alternative coverage collections for searching in Primo Central.  EBSCO databases activated in Alma have no equivalent or corresponding collection in PCI.  However, by activating alternative coverage (a database such as Gale OneFile), your EBSCO articles will display in </w:t>
      </w:r>
      <w:proofErr w:type="spellStart"/>
      <w:r w:rsidRPr="00407F0D">
        <w:rPr>
          <w:rFonts w:ascii="Verdana" w:eastAsia="Times New Roman" w:hAnsi="Verdana" w:cs="Times New Roman"/>
          <w:sz w:val="24"/>
          <w:szCs w:val="24"/>
          <w:highlight w:val="white"/>
        </w:rPr>
        <w:t>OneSearch</w:t>
      </w:r>
      <w:proofErr w:type="spellEnd"/>
      <w:r w:rsidRPr="00407F0D">
        <w:rPr>
          <w:rFonts w:ascii="Verdana" w:eastAsia="Times New Roman" w:hAnsi="Verdana" w:cs="Times New Roman"/>
          <w:sz w:val="24"/>
          <w:szCs w:val="24"/>
          <w:highlight w:val="white"/>
        </w:rPr>
        <w:t xml:space="preserve">. </w:t>
      </w:r>
      <w:r w:rsidRPr="00407F0D">
        <w:rPr>
          <w:rFonts w:ascii="Verdana" w:eastAsia="Calibri" w:hAnsi="Verdana" w:cs="Calibri"/>
          <w:sz w:val="24"/>
          <w:szCs w:val="24"/>
          <w:highlight w:val="white"/>
        </w:rPr>
        <w:t xml:space="preserve"> </w:t>
      </w:r>
    </w:p>
    <w:p w:rsidR="00F258ED" w:rsidRPr="00407F0D" w:rsidRDefault="00F74DBC">
      <w:pPr>
        <w:contextualSpacing w:val="0"/>
        <w:rPr>
          <w:rFonts w:ascii="Verdana" w:eastAsia="Times New Roman" w:hAnsi="Verdana" w:cs="Times New Roman"/>
          <w:sz w:val="24"/>
          <w:szCs w:val="24"/>
          <w:highlight w:val="white"/>
        </w:rPr>
      </w:pPr>
      <w:r w:rsidRPr="00407F0D">
        <w:rPr>
          <w:rFonts w:ascii="Verdana" w:eastAsia="Times New Roman" w:hAnsi="Verdana" w:cs="Times New Roman"/>
          <w:sz w:val="24"/>
          <w:szCs w:val="24"/>
          <w:highlight w:val="white"/>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74DBC" w:rsidRDefault="00F74DBC">
      <w:pPr>
        <w:contextualSpacing w:val="0"/>
        <w:rPr>
          <w:rFonts w:ascii="Verdana" w:eastAsia="Times New Roman" w:hAnsi="Verdana" w:cs="Times New Roman"/>
          <w:b/>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b/>
          <w:sz w:val="24"/>
          <w:szCs w:val="24"/>
        </w:rPr>
        <w:t xml:space="preserve"> 9.  If I activate in PCI but not Alma what will display in Primo/</w:t>
      </w:r>
      <w:proofErr w:type="spellStart"/>
      <w:r w:rsidRPr="00407F0D">
        <w:rPr>
          <w:rFonts w:ascii="Verdana" w:eastAsia="Times New Roman" w:hAnsi="Verdana" w:cs="Times New Roman"/>
          <w:b/>
          <w:sz w:val="24"/>
          <w:szCs w:val="24"/>
        </w:rPr>
        <w:t>Onesearch</w:t>
      </w:r>
      <w:proofErr w:type="spellEnd"/>
      <w:r w:rsidRPr="00407F0D">
        <w:rPr>
          <w:rFonts w:ascii="Verdana" w:eastAsia="Times New Roman" w:hAnsi="Verdana" w:cs="Times New Roman"/>
          <w:sz w:val="24"/>
          <w:szCs w:val="24"/>
        </w:rPr>
        <w:t>?</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The PCI records (articles, </w:t>
      </w:r>
      <w:proofErr w:type="spellStart"/>
      <w:r w:rsidRPr="00407F0D">
        <w:rPr>
          <w:rFonts w:ascii="Verdana" w:eastAsia="Times New Roman" w:hAnsi="Verdana" w:cs="Times New Roman"/>
          <w:sz w:val="24"/>
          <w:szCs w:val="24"/>
        </w:rPr>
        <w:t>ebooks</w:t>
      </w:r>
      <w:proofErr w:type="spellEnd"/>
      <w:r w:rsidRPr="00407F0D">
        <w:rPr>
          <w:rFonts w:ascii="Verdana" w:eastAsia="Times New Roman" w:hAnsi="Verdana" w:cs="Times New Roman"/>
          <w:sz w:val="24"/>
          <w:szCs w:val="24"/>
        </w:rPr>
        <w:t xml:space="preserve">, reviews, </w:t>
      </w:r>
      <w:proofErr w:type="spellStart"/>
      <w:r w:rsidRPr="00407F0D">
        <w:rPr>
          <w:rFonts w:ascii="Verdana" w:eastAsia="Times New Roman" w:hAnsi="Verdana" w:cs="Times New Roman"/>
          <w:sz w:val="24"/>
          <w:szCs w:val="24"/>
        </w:rPr>
        <w:t>etc</w:t>
      </w:r>
      <w:proofErr w:type="spellEnd"/>
      <w:r w:rsidRPr="00407F0D">
        <w:rPr>
          <w:rFonts w:ascii="Verdana" w:eastAsia="Times New Roman" w:hAnsi="Verdana" w:cs="Times New Roman"/>
          <w:sz w:val="24"/>
          <w:szCs w:val="24"/>
        </w:rPr>
        <w:t xml:space="preserve">) that are indexed in PCI collections you activate (let’s say ABC </w:t>
      </w:r>
      <w:proofErr w:type="spellStart"/>
      <w:r w:rsidRPr="00407F0D">
        <w:rPr>
          <w:rFonts w:ascii="Verdana" w:eastAsia="Times New Roman" w:hAnsi="Verdana" w:cs="Times New Roman"/>
          <w:sz w:val="24"/>
          <w:szCs w:val="24"/>
        </w:rPr>
        <w:t>EJournals</w:t>
      </w:r>
      <w:proofErr w:type="spellEnd"/>
      <w:r w:rsidRPr="00407F0D">
        <w:rPr>
          <w:rFonts w:ascii="Verdana" w:eastAsia="Times New Roman" w:hAnsi="Verdana" w:cs="Times New Roman"/>
          <w:sz w:val="24"/>
          <w:szCs w:val="24"/>
        </w:rPr>
        <w:t xml:space="preserve">) will be discoverable in your </w:t>
      </w:r>
      <w:proofErr w:type="gramStart"/>
      <w:r w:rsidRPr="00407F0D">
        <w:rPr>
          <w:rFonts w:ascii="Verdana" w:eastAsia="Times New Roman" w:hAnsi="Verdana" w:cs="Times New Roman"/>
          <w:sz w:val="24"/>
          <w:szCs w:val="24"/>
        </w:rPr>
        <w:t>Everything</w:t>
      </w:r>
      <w:proofErr w:type="gramEnd"/>
      <w:r w:rsidRPr="00407F0D">
        <w:rPr>
          <w:rFonts w:ascii="Verdana" w:eastAsia="Times New Roman" w:hAnsi="Verdana" w:cs="Times New Roman"/>
          <w:sz w:val="24"/>
          <w:szCs w:val="24"/>
        </w:rPr>
        <w:t xml:space="preserve"> and Article search scopes ONLY. Nothing will appear in the ALL CSU search scope. However, in this scenario, the PCI records you find in Primo will show NO FULL TEXT if you do not also activate the corresponding portfolios in the ABC </w:t>
      </w:r>
      <w:proofErr w:type="spellStart"/>
      <w:r w:rsidRPr="00407F0D">
        <w:rPr>
          <w:rFonts w:ascii="Verdana" w:eastAsia="Times New Roman" w:hAnsi="Verdana" w:cs="Times New Roman"/>
          <w:sz w:val="24"/>
          <w:szCs w:val="24"/>
        </w:rPr>
        <w:t>Ejournals</w:t>
      </w:r>
      <w:proofErr w:type="spellEnd"/>
      <w:r w:rsidRPr="00407F0D">
        <w:rPr>
          <w:rFonts w:ascii="Verdana" w:eastAsia="Times New Roman" w:hAnsi="Verdana" w:cs="Times New Roman"/>
          <w:sz w:val="24"/>
          <w:szCs w:val="24"/>
        </w:rPr>
        <w:t xml:space="preserve"> e-collection in Alma.</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As a link resolver, Alma publishes the activation status of electronic holdings (all unsuppressed holdings) to Primo Central in an institutional holdings file, which Primo Central then uses to determine the full text availability of electronic holdings for each institution. The </w:t>
      </w:r>
      <w:r w:rsidRPr="00407F0D">
        <w:rPr>
          <w:rFonts w:ascii="Verdana" w:eastAsia="Times New Roman" w:hAnsi="Verdana" w:cs="Times New Roman"/>
          <w:b/>
          <w:sz w:val="24"/>
          <w:szCs w:val="24"/>
        </w:rPr>
        <w:t>Institutional Holdings file</w:t>
      </w:r>
      <w:r w:rsidRPr="00407F0D">
        <w:rPr>
          <w:rFonts w:ascii="Verdana" w:eastAsia="Times New Roman" w:hAnsi="Verdana" w:cs="Times New Roman"/>
          <w:sz w:val="24"/>
          <w:szCs w:val="24"/>
        </w:rPr>
        <w:t xml:space="preserve"> is a publishing profile in your IZ that runs weekly. So, if you don't activate the ABC </w:t>
      </w:r>
      <w:proofErr w:type="spellStart"/>
      <w:r w:rsidRPr="00407F0D">
        <w:rPr>
          <w:rFonts w:ascii="Verdana" w:eastAsia="Times New Roman" w:hAnsi="Verdana" w:cs="Times New Roman"/>
          <w:sz w:val="24"/>
          <w:szCs w:val="24"/>
        </w:rPr>
        <w:t>Ejournal</w:t>
      </w:r>
      <w:proofErr w:type="spellEnd"/>
      <w:r w:rsidRPr="00407F0D">
        <w:rPr>
          <w:rFonts w:ascii="Verdana" w:eastAsia="Times New Roman" w:hAnsi="Verdana" w:cs="Times New Roman"/>
          <w:sz w:val="24"/>
          <w:szCs w:val="24"/>
        </w:rPr>
        <w:t xml:space="preserve"> collection’s portfolios in Alma, then the PCI records for the articles in that collection will show No Full Text.  You also will not see any journal level records for that e-collection in Primo. It doesn't know what you have.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The same rule applies to Open Access PCI collections that use the </w:t>
      </w:r>
      <w:r w:rsidRPr="00407F0D">
        <w:rPr>
          <w:rFonts w:ascii="Verdana" w:eastAsia="Times New Roman" w:hAnsi="Verdana" w:cs="Times New Roman"/>
          <w:b/>
          <w:sz w:val="24"/>
          <w:szCs w:val="24"/>
        </w:rPr>
        <w:t>link resolver</w:t>
      </w:r>
      <w:r w:rsidRPr="00407F0D">
        <w:rPr>
          <w:rFonts w:ascii="Verdana" w:eastAsia="Times New Roman" w:hAnsi="Verdana" w:cs="Times New Roman"/>
          <w:sz w:val="24"/>
          <w:szCs w:val="24"/>
        </w:rPr>
        <w:t xml:space="preserve">, but which are not activated in Alma. The PCI records will be </w:t>
      </w:r>
      <w:r w:rsidRPr="00407F0D">
        <w:rPr>
          <w:rFonts w:ascii="Verdana" w:eastAsia="Times New Roman" w:hAnsi="Verdana" w:cs="Times New Roman"/>
          <w:sz w:val="24"/>
          <w:szCs w:val="24"/>
        </w:rPr>
        <w:lastRenderedPageBreak/>
        <w:t xml:space="preserve">discoverable in the </w:t>
      </w:r>
      <w:proofErr w:type="gramStart"/>
      <w:r w:rsidRPr="00407F0D">
        <w:rPr>
          <w:rFonts w:ascii="Verdana" w:eastAsia="Times New Roman" w:hAnsi="Verdana" w:cs="Times New Roman"/>
          <w:sz w:val="24"/>
          <w:szCs w:val="24"/>
        </w:rPr>
        <w:t>Everything</w:t>
      </w:r>
      <w:proofErr w:type="gramEnd"/>
      <w:r w:rsidRPr="00407F0D">
        <w:rPr>
          <w:rFonts w:ascii="Verdana" w:eastAsia="Times New Roman" w:hAnsi="Verdana" w:cs="Times New Roman"/>
          <w:sz w:val="24"/>
          <w:szCs w:val="24"/>
        </w:rPr>
        <w:t xml:space="preserve"> and Article searches, but will show NO FULL TEXT. (The only exception for needing to activate in Alma is if the PCI Collection you’re selecting is the</w:t>
      </w:r>
      <w:r w:rsidRPr="00407F0D">
        <w:rPr>
          <w:rFonts w:ascii="Verdana" w:eastAsia="Times New Roman" w:hAnsi="Verdana" w:cs="Times New Roman"/>
          <w:b/>
          <w:sz w:val="24"/>
          <w:szCs w:val="24"/>
        </w:rPr>
        <w:t xml:space="preserve"> Link in Record type</w:t>
      </w:r>
      <w:r w:rsidRPr="00407F0D">
        <w:rPr>
          <w:rFonts w:ascii="Verdana" w:eastAsia="Times New Roman" w:hAnsi="Verdana" w:cs="Times New Roman"/>
          <w:sz w:val="24"/>
          <w:szCs w:val="24"/>
        </w:rPr>
        <w:t xml:space="preserve"> OR if there simply aren’t any portfolios available (either CZ or local) that can be activated in Alma).  </w:t>
      </w:r>
    </w:p>
    <w:p w:rsidR="00F258ED" w:rsidRPr="00407F0D" w:rsidRDefault="00F258ED">
      <w:pPr>
        <w:contextualSpacing w:val="0"/>
        <w:rPr>
          <w:rFonts w:ascii="Verdana" w:eastAsia="Times New Roman" w:hAnsi="Verdana" w:cs="Times New Roman"/>
          <w:sz w:val="24"/>
          <w:szCs w:val="24"/>
        </w:rPr>
      </w:pP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407F0D" w:rsidRDefault="00F74DBC">
      <w:pPr>
        <w:contextualSpacing w:val="0"/>
        <w:rPr>
          <w:rFonts w:ascii="Verdana" w:eastAsia="Times New Roman" w:hAnsi="Verdana" w:cs="Times New Roman"/>
          <w:sz w:val="24"/>
          <w:szCs w:val="24"/>
        </w:rPr>
      </w:pPr>
      <w:r w:rsidRPr="00407F0D">
        <w:rPr>
          <w:rFonts w:ascii="Verdana" w:eastAsia="Times New Roman" w:hAnsi="Verdana" w:cs="Times New Roman"/>
          <w:sz w:val="24"/>
          <w:szCs w:val="24"/>
        </w:rPr>
        <w:t xml:space="preserve"> </w:t>
      </w:r>
    </w:p>
    <w:p w:rsidR="00F258ED" w:rsidRPr="00F74DBC" w:rsidRDefault="00F258ED">
      <w:pPr>
        <w:contextualSpacing w:val="0"/>
        <w:rPr>
          <w:rFonts w:ascii="Verdana" w:eastAsia="Times New Roman" w:hAnsi="Verdana" w:cs="Times New Roman"/>
          <w:sz w:val="24"/>
          <w:szCs w:val="24"/>
        </w:rPr>
      </w:pPr>
    </w:p>
    <w:sectPr w:rsidR="00F258ED" w:rsidRPr="00F74D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6732"/>
    <w:multiLevelType w:val="multilevel"/>
    <w:tmpl w:val="8BBAD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B27511"/>
    <w:multiLevelType w:val="multilevel"/>
    <w:tmpl w:val="AB50A7F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258ED"/>
    <w:rsid w:val="0006160E"/>
    <w:rsid w:val="00407F0D"/>
    <w:rsid w:val="00683D28"/>
    <w:rsid w:val="00912C6B"/>
    <w:rsid w:val="00BB0F7C"/>
    <w:rsid w:val="00D65AEF"/>
    <w:rsid w:val="00F258ED"/>
    <w:rsid w:val="00F7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FE15"/>
  <w15:docId w15:val="{9648535E-9412-45A6-8BD9-B0078C5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pi/deki/files/68375/Primo_Central_Index_Availability_Delivery_Method_(September_2018).xlsx?revision=1" TargetMode="External"/><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knowledge.exlibrisgroup.com/Primo/Content_Corner/Product_Documentation/Primo_Central_Indexing" TargetMode="External"/><Relationship Id="rId15" Type="http://schemas.openxmlformats.org/officeDocument/2006/relationships/hyperlink" Target="https://knowledge.exlibrisgroup.com/@api/deki/files/51111/Primo_and_Alma_-_The_Synchronization_of_Alma_with_Primo_and_Primo_Central.pptx?revision=1"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nowledge.exlibrisgroup.com/Alma/Product_Documentation/010Alma_Online_Help_(English)/090Integrations_with_External_Systems/030Resource_Management/105Publishing_to_Primo_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%USERNAME%</cp:lastModifiedBy>
  <cp:revision>5</cp:revision>
  <dcterms:created xsi:type="dcterms:W3CDTF">2018-10-10T22:51:00Z</dcterms:created>
  <dcterms:modified xsi:type="dcterms:W3CDTF">2018-10-11T23:53:00Z</dcterms:modified>
</cp:coreProperties>
</file>