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B2CC" w14:textId="77777777" w:rsidR="00654411" w:rsidRPr="00D1335F" w:rsidRDefault="00654411" w:rsidP="00654411">
      <w:pPr>
        <w:outlineLvl w:val="0"/>
        <w:rPr>
          <w:rFonts w:eastAsia="Times New Roman"/>
          <w:sz w:val="20"/>
          <w:szCs w:val="20"/>
        </w:rPr>
      </w:pPr>
      <w:r w:rsidRPr="00D1335F">
        <w:rPr>
          <w:rFonts w:eastAsia="Times New Roman"/>
          <w:b/>
          <w:bCs/>
          <w:color w:val="000000"/>
          <w:sz w:val="20"/>
          <w:szCs w:val="20"/>
        </w:rPr>
        <w:t>From:</w:t>
      </w:r>
      <w:r w:rsidRPr="00D1335F">
        <w:rPr>
          <w:rFonts w:eastAsia="Times New Roman"/>
          <w:color w:val="000000"/>
          <w:sz w:val="20"/>
          <w:szCs w:val="20"/>
        </w:rPr>
        <w:t> OCLC-Cataloging &lt;</w:t>
      </w:r>
      <w:hyperlink r:id="rId4" w:history="1">
        <w:r w:rsidRPr="00D1335F">
          <w:rPr>
            <w:rStyle w:val="Hyperlink"/>
            <w:rFonts w:eastAsia="Times New Roman"/>
            <w:sz w:val="20"/>
            <w:szCs w:val="20"/>
          </w:rPr>
          <w:t>OCLC-CAT@OCLCLISTS.ORG</w:t>
        </w:r>
      </w:hyperlink>
      <w:r w:rsidRPr="00D1335F">
        <w:rPr>
          <w:rFonts w:eastAsia="Times New Roman"/>
          <w:color w:val="000000"/>
          <w:sz w:val="20"/>
          <w:szCs w:val="20"/>
        </w:rPr>
        <w:t xml:space="preserve">&gt; on behalf of </w:t>
      </w:r>
      <w:proofErr w:type="spellStart"/>
      <w:r w:rsidRPr="00D1335F">
        <w:rPr>
          <w:rFonts w:eastAsia="Times New Roman"/>
          <w:color w:val="000000"/>
          <w:sz w:val="20"/>
          <w:szCs w:val="20"/>
        </w:rPr>
        <w:t>Whitacre,Cynthia</w:t>
      </w:r>
      <w:proofErr w:type="spellEnd"/>
      <w:r w:rsidRPr="00D1335F">
        <w:rPr>
          <w:rFonts w:eastAsia="Times New Roman"/>
          <w:color w:val="000000"/>
          <w:sz w:val="20"/>
          <w:szCs w:val="20"/>
        </w:rPr>
        <w:t xml:space="preserve"> &lt;</w:t>
      </w:r>
      <w:hyperlink r:id="rId5" w:history="1">
        <w:r w:rsidRPr="00D1335F">
          <w:rPr>
            <w:rStyle w:val="Hyperlink"/>
            <w:rFonts w:eastAsia="Times New Roman"/>
            <w:sz w:val="20"/>
            <w:szCs w:val="20"/>
          </w:rPr>
          <w:t>whitacrc@OCLC.ORG</w:t>
        </w:r>
      </w:hyperlink>
      <w:r w:rsidRPr="00D1335F">
        <w:rPr>
          <w:rFonts w:eastAsia="Times New Roman"/>
          <w:color w:val="000000"/>
          <w:sz w:val="20"/>
          <w:szCs w:val="20"/>
        </w:rPr>
        <w:t>&gt;</w:t>
      </w:r>
      <w:r w:rsidRPr="00D1335F">
        <w:rPr>
          <w:rFonts w:eastAsia="Times New Roman"/>
          <w:color w:val="000000"/>
          <w:sz w:val="20"/>
          <w:szCs w:val="20"/>
        </w:rPr>
        <w:br/>
      </w:r>
      <w:r w:rsidRPr="00D1335F">
        <w:rPr>
          <w:rFonts w:eastAsia="Times New Roman"/>
          <w:b/>
          <w:bCs/>
          <w:color w:val="000000"/>
          <w:sz w:val="20"/>
          <w:szCs w:val="20"/>
        </w:rPr>
        <w:t>Sent:</w:t>
      </w:r>
      <w:r w:rsidRPr="00D1335F">
        <w:rPr>
          <w:rFonts w:eastAsia="Times New Roman"/>
          <w:color w:val="000000"/>
          <w:sz w:val="20"/>
          <w:szCs w:val="20"/>
        </w:rPr>
        <w:t> Thursday, January 25, 2024 12:40 PM</w:t>
      </w:r>
      <w:r w:rsidRPr="00D1335F">
        <w:rPr>
          <w:rFonts w:eastAsia="Times New Roman"/>
          <w:color w:val="000000"/>
          <w:sz w:val="20"/>
          <w:szCs w:val="20"/>
        </w:rPr>
        <w:br/>
      </w:r>
      <w:r w:rsidRPr="00D1335F">
        <w:rPr>
          <w:rFonts w:eastAsia="Times New Roman"/>
          <w:b/>
          <w:bCs/>
          <w:color w:val="000000"/>
          <w:sz w:val="20"/>
          <w:szCs w:val="20"/>
        </w:rPr>
        <w:t>To:</w:t>
      </w:r>
      <w:r w:rsidRPr="00D1335F">
        <w:rPr>
          <w:rFonts w:eastAsia="Times New Roman"/>
          <w:color w:val="000000"/>
          <w:sz w:val="20"/>
          <w:szCs w:val="20"/>
        </w:rPr>
        <w:t> </w:t>
      </w:r>
      <w:hyperlink r:id="rId6" w:history="1">
        <w:r w:rsidRPr="00D1335F">
          <w:rPr>
            <w:rStyle w:val="Hyperlink"/>
            <w:rFonts w:eastAsia="Times New Roman"/>
            <w:sz w:val="20"/>
            <w:szCs w:val="20"/>
          </w:rPr>
          <w:t>OCLC-CAT@OCLCLISTS.ORG</w:t>
        </w:r>
      </w:hyperlink>
      <w:r w:rsidRPr="00D1335F">
        <w:rPr>
          <w:rFonts w:eastAsia="Times New Roman"/>
          <w:color w:val="000000"/>
          <w:sz w:val="20"/>
          <w:szCs w:val="20"/>
        </w:rPr>
        <w:t xml:space="preserve"> &lt;</w:t>
      </w:r>
      <w:hyperlink r:id="rId7" w:history="1">
        <w:r w:rsidRPr="00D1335F">
          <w:rPr>
            <w:rStyle w:val="Hyperlink"/>
            <w:rFonts w:eastAsia="Times New Roman"/>
            <w:sz w:val="20"/>
            <w:szCs w:val="20"/>
          </w:rPr>
          <w:t>OCLC-CAT@OCLCLISTS.ORG</w:t>
        </w:r>
      </w:hyperlink>
      <w:r w:rsidRPr="00D1335F">
        <w:rPr>
          <w:rFonts w:eastAsia="Times New Roman"/>
          <w:color w:val="000000"/>
          <w:sz w:val="20"/>
          <w:szCs w:val="20"/>
        </w:rPr>
        <w:t>&gt;</w:t>
      </w:r>
      <w:r w:rsidRPr="00D1335F">
        <w:rPr>
          <w:rFonts w:eastAsia="Times New Roman"/>
          <w:color w:val="000000"/>
          <w:sz w:val="20"/>
          <w:szCs w:val="20"/>
        </w:rPr>
        <w:br/>
      </w:r>
      <w:r w:rsidRPr="00D1335F">
        <w:rPr>
          <w:rFonts w:eastAsia="Times New Roman"/>
          <w:b/>
          <w:bCs/>
          <w:color w:val="000000"/>
          <w:sz w:val="20"/>
          <w:szCs w:val="20"/>
        </w:rPr>
        <w:t>Subject:</w:t>
      </w:r>
      <w:r w:rsidRPr="00D1335F">
        <w:rPr>
          <w:rFonts w:eastAsia="Times New Roman"/>
          <w:color w:val="000000"/>
          <w:sz w:val="20"/>
          <w:szCs w:val="20"/>
        </w:rPr>
        <w:t xml:space="preserve"> [OCLC-CAT] Next phase: OCLC </w:t>
      </w:r>
      <w:proofErr w:type="spellStart"/>
      <w:r w:rsidRPr="00D1335F">
        <w:rPr>
          <w:rFonts w:eastAsia="Times New Roman"/>
          <w:color w:val="000000"/>
          <w:sz w:val="20"/>
          <w:szCs w:val="20"/>
        </w:rPr>
        <w:t>WorldCat</w:t>
      </w:r>
      <w:proofErr w:type="spellEnd"/>
      <w:r w:rsidRPr="00D1335F">
        <w:rPr>
          <w:rFonts w:eastAsia="Times New Roman"/>
          <w:color w:val="000000"/>
          <w:sz w:val="20"/>
          <w:szCs w:val="20"/>
        </w:rPr>
        <w:t xml:space="preserve"> Entities linked data URIs for Works will be added to </w:t>
      </w:r>
      <w:proofErr w:type="spellStart"/>
      <w:r w:rsidRPr="00D1335F">
        <w:rPr>
          <w:rFonts w:eastAsia="Times New Roman"/>
          <w:color w:val="000000"/>
          <w:sz w:val="20"/>
          <w:szCs w:val="20"/>
        </w:rPr>
        <w:t>WorldCat</w:t>
      </w:r>
      <w:proofErr w:type="spellEnd"/>
      <w:r w:rsidRPr="00D1335F">
        <w:rPr>
          <w:rFonts w:eastAsia="Times New Roman"/>
          <w:color w:val="000000"/>
          <w:sz w:val="20"/>
          <w:szCs w:val="20"/>
        </w:rPr>
        <w:t xml:space="preserve"> MARC records</w:t>
      </w:r>
    </w:p>
    <w:p w14:paraId="19271893" w14:textId="77777777" w:rsidR="00654411" w:rsidRPr="00D1335F" w:rsidRDefault="00654411" w:rsidP="00654411">
      <w:pPr>
        <w:rPr>
          <w:rFonts w:eastAsia="Times New Roman"/>
          <w:sz w:val="20"/>
          <w:szCs w:val="20"/>
        </w:rPr>
      </w:pPr>
      <w:r w:rsidRPr="00D1335F">
        <w:rPr>
          <w:rFonts w:eastAsia="Times New Roman"/>
          <w:sz w:val="20"/>
          <w:szCs w:val="20"/>
        </w:rPr>
        <w:t> </w:t>
      </w:r>
    </w:p>
    <w:p w14:paraId="0BE6786D" w14:textId="77777777" w:rsidR="00654411" w:rsidRPr="00D1335F" w:rsidRDefault="00654411" w:rsidP="00654411">
      <w:pPr>
        <w:pStyle w:val="NormalWeb"/>
        <w:rPr>
          <w:sz w:val="20"/>
          <w:szCs w:val="20"/>
        </w:rPr>
      </w:pPr>
      <w:r w:rsidRPr="00D1335F">
        <w:rPr>
          <w:color w:val="424242"/>
          <w:sz w:val="20"/>
          <w:szCs w:val="20"/>
        </w:rPr>
        <w:t xml:space="preserve">In December 2023, OCLC announced the addition of </w:t>
      </w:r>
      <w:proofErr w:type="spellStart"/>
      <w:r w:rsidRPr="00D1335F">
        <w:rPr>
          <w:color w:val="424242"/>
          <w:sz w:val="20"/>
          <w:szCs w:val="20"/>
        </w:rPr>
        <w:t>WorldCat</w:t>
      </w:r>
      <w:proofErr w:type="spellEnd"/>
      <w:r w:rsidRPr="00D1335F">
        <w:rPr>
          <w:color w:val="424242"/>
          <w:sz w:val="20"/>
          <w:szCs w:val="20"/>
        </w:rPr>
        <w:t xml:space="preserve"> Entities URIs (Uniform Resource Identifiers) for Persons, Places, and Events to </w:t>
      </w:r>
      <w:proofErr w:type="spellStart"/>
      <w:r w:rsidRPr="00D1335F">
        <w:rPr>
          <w:color w:val="424242"/>
          <w:sz w:val="20"/>
          <w:szCs w:val="20"/>
        </w:rPr>
        <w:t>WorldCat</w:t>
      </w:r>
      <w:proofErr w:type="spellEnd"/>
      <w:r w:rsidRPr="00D1335F">
        <w:rPr>
          <w:color w:val="424242"/>
          <w:sz w:val="20"/>
          <w:szCs w:val="20"/>
        </w:rPr>
        <w:t xml:space="preserve"> records as $1 links in 100, 600, 647, 651, and 700 MARC fields.</w:t>
      </w:r>
      <w:r w:rsidRPr="00D1335F">
        <w:rPr>
          <w:b/>
          <w:bCs/>
          <w:color w:val="424242"/>
          <w:sz w:val="20"/>
          <w:szCs w:val="20"/>
        </w:rPr>
        <w:t> </w:t>
      </w:r>
      <w:r w:rsidRPr="00D1335F">
        <w:rPr>
          <w:color w:val="424242"/>
          <w:sz w:val="20"/>
          <w:szCs w:val="20"/>
        </w:rPr>
        <w:t xml:space="preserve">As a next phase, OCLC will begin adding </w:t>
      </w:r>
      <w:proofErr w:type="spellStart"/>
      <w:r w:rsidRPr="00D1335F">
        <w:rPr>
          <w:color w:val="424242"/>
          <w:sz w:val="20"/>
          <w:szCs w:val="20"/>
        </w:rPr>
        <w:t>WorldCat</w:t>
      </w:r>
      <w:proofErr w:type="spellEnd"/>
      <w:r w:rsidRPr="00D1335F">
        <w:rPr>
          <w:color w:val="424242"/>
          <w:sz w:val="20"/>
          <w:szCs w:val="20"/>
        </w:rPr>
        <w:t xml:space="preserve"> Entities URIs for Works to 758 fields in </w:t>
      </w:r>
      <w:proofErr w:type="spellStart"/>
      <w:r w:rsidRPr="00D1335F">
        <w:rPr>
          <w:color w:val="424242"/>
          <w:sz w:val="20"/>
          <w:szCs w:val="20"/>
        </w:rPr>
        <w:t>WorldCat</w:t>
      </w:r>
      <w:proofErr w:type="spellEnd"/>
      <w:r w:rsidRPr="00D1335F">
        <w:rPr>
          <w:color w:val="424242"/>
          <w:sz w:val="20"/>
          <w:szCs w:val="20"/>
        </w:rPr>
        <w:t xml:space="preserve"> bibliographic records. These 758 fields (Resource Identifier fields) will have this structure:</w:t>
      </w:r>
    </w:p>
    <w:p w14:paraId="23A6A9D8" w14:textId="77777777" w:rsidR="00654411" w:rsidRPr="00D1335F" w:rsidRDefault="00654411" w:rsidP="00654411">
      <w:pPr>
        <w:pStyle w:val="NormalWeb"/>
        <w:rPr>
          <w:sz w:val="20"/>
          <w:szCs w:val="20"/>
        </w:rPr>
      </w:pPr>
      <w:r w:rsidRPr="00D1335F">
        <w:rPr>
          <w:color w:val="424242"/>
          <w:sz w:val="20"/>
          <w:szCs w:val="20"/>
        </w:rPr>
        <w:t> </w:t>
      </w:r>
    </w:p>
    <w:p w14:paraId="4BCE7871" w14:textId="77777777" w:rsidR="00654411" w:rsidRPr="00D1335F" w:rsidRDefault="00654411" w:rsidP="00654411">
      <w:pPr>
        <w:pStyle w:val="NormalWeb"/>
        <w:ind w:left="720"/>
        <w:rPr>
          <w:sz w:val="20"/>
          <w:szCs w:val="20"/>
        </w:rPr>
      </w:pPr>
      <w:r w:rsidRPr="00D1335F">
        <w:rPr>
          <w:color w:val="424242"/>
          <w:sz w:val="20"/>
          <w:szCs w:val="20"/>
        </w:rPr>
        <w:t>758__ $i [relationship_in_languageof_040$b]: $a [placeholder_for_label_+</w:t>
      </w:r>
      <w:proofErr w:type="spellStart"/>
      <w:r w:rsidRPr="00D1335F">
        <w:rPr>
          <w:color w:val="424242"/>
          <w:sz w:val="20"/>
          <w:szCs w:val="20"/>
        </w:rPr>
        <w:t>material_type</w:t>
      </w:r>
      <w:proofErr w:type="spellEnd"/>
      <w:r w:rsidRPr="00D1335F">
        <w:rPr>
          <w:color w:val="424242"/>
          <w:sz w:val="20"/>
          <w:szCs w:val="20"/>
        </w:rPr>
        <w:t>] $1 [</w:t>
      </w:r>
      <w:proofErr w:type="spellStart"/>
      <w:r w:rsidRPr="00D1335F">
        <w:rPr>
          <w:color w:val="424242"/>
          <w:sz w:val="20"/>
          <w:szCs w:val="20"/>
        </w:rPr>
        <w:t>placeholder_for_WorldCat_entityID</w:t>
      </w:r>
      <w:proofErr w:type="spellEnd"/>
      <w:r w:rsidRPr="00D1335F">
        <w:rPr>
          <w:color w:val="424242"/>
          <w:sz w:val="20"/>
          <w:szCs w:val="20"/>
        </w:rPr>
        <w:t xml:space="preserve">] $4 </w:t>
      </w:r>
      <w:hyperlink r:id="rId8" w:tgtFrame="_blank" w:history="1">
        <w:r w:rsidRPr="00D1335F">
          <w:rPr>
            <w:rStyle w:val="Hyperlink"/>
            <w:sz w:val="20"/>
            <w:szCs w:val="20"/>
          </w:rPr>
          <w:t>https://id.oclc.org/worldcat/ontology/hasWork</w:t>
        </w:r>
      </w:hyperlink>
    </w:p>
    <w:p w14:paraId="4AEF7100" w14:textId="77777777" w:rsidR="00654411" w:rsidRPr="00D1335F" w:rsidRDefault="00654411" w:rsidP="00654411">
      <w:pPr>
        <w:pStyle w:val="NormalWeb"/>
        <w:rPr>
          <w:sz w:val="20"/>
          <w:szCs w:val="20"/>
        </w:rPr>
      </w:pPr>
      <w:r w:rsidRPr="00D1335F">
        <w:rPr>
          <w:color w:val="424242"/>
          <w:sz w:val="20"/>
          <w:szCs w:val="20"/>
          <w:shd w:val="clear" w:color="auto" w:fill="FFFF00"/>
        </w:rPr>
        <w:t> </w:t>
      </w:r>
    </w:p>
    <w:p w14:paraId="5ECEE0B1" w14:textId="77777777" w:rsidR="00654411" w:rsidRPr="00D1335F" w:rsidRDefault="00654411" w:rsidP="00654411">
      <w:pPr>
        <w:pStyle w:val="NormalWeb"/>
        <w:rPr>
          <w:sz w:val="20"/>
          <w:szCs w:val="20"/>
        </w:rPr>
      </w:pPr>
      <w:r w:rsidRPr="00D1335F">
        <w:rPr>
          <w:color w:val="424242"/>
          <w:sz w:val="20"/>
          <w:szCs w:val="20"/>
        </w:rPr>
        <w:t>Example for English language of cataloging:</w:t>
      </w:r>
    </w:p>
    <w:p w14:paraId="418EE262" w14:textId="77777777" w:rsidR="00654411" w:rsidRPr="00D1335F" w:rsidRDefault="00654411" w:rsidP="00654411">
      <w:pPr>
        <w:pStyle w:val="NormalWeb"/>
        <w:rPr>
          <w:sz w:val="20"/>
          <w:szCs w:val="20"/>
        </w:rPr>
      </w:pPr>
      <w:r w:rsidRPr="00D1335F">
        <w:rPr>
          <w:color w:val="424242"/>
          <w:sz w:val="20"/>
          <w:szCs w:val="20"/>
        </w:rPr>
        <w:t> </w:t>
      </w:r>
    </w:p>
    <w:p w14:paraId="218F9BA6" w14:textId="77777777" w:rsidR="00654411" w:rsidRPr="00D1335F" w:rsidRDefault="00654411" w:rsidP="00654411">
      <w:pPr>
        <w:pStyle w:val="NormalWeb"/>
        <w:ind w:left="720"/>
        <w:rPr>
          <w:sz w:val="20"/>
          <w:szCs w:val="20"/>
        </w:rPr>
      </w:pPr>
      <w:r w:rsidRPr="00D1335F">
        <w:rPr>
          <w:color w:val="424242"/>
          <w:sz w:val="20"/>
          <w:szCs w:val="20"/>
        </w:rPr>
        <w:t xml:space="preserve">758__$i has work: $a HBR's 10 must reads on managing people Vol. 2 (Sound) $1 </w:t>
      </w:r>
      <w:hyperlink r:id="rId9" w:tgtFrame="_blank" w:history="1">
        <w:r w:rsidRPr="00D1335F">
          <w:rPr>
            <w:rStyle w:val="Hyperlink"/>
            <w:sz w:val="20"/>
            <w:szCs w:val="20"/>
          </w:rPr>
          <w:t>https://id.oclc.org/worldcat/entity/E39PCGDbpB6QKpK4gc9MwdDFVd</w:t>
        </w:r>
      </w:hyperlink>
      <w:r w:rsidRPr="00D1335F">
        <w:rPr>
          <w:color w:val="424242"/>
          <w:sz w:val="20"/>
          <w:szCs w:val="20"/>
        </w:rPr>
        <w:t xml:space="preserve"> $4 </w:t>
      </w:r>
      <w:hyperlink r:id="rId10" w:tgtFrame="_blank" w:history="1">
        <w:r w:rsidRPr="00D1335F">
          <w:rPr>
            <w:rStyle w:val="Hyperlink"/>
            <w:sz w:val="20"/>
            <w:szCs w:val="20"/>
          </w:rPr>
          <w:t>https://id.oclc.org/worldcat/ontology/hasWork</w:t>
        </w:r>
      </w:hyperlink>
    </w:p>
    <w:p w14:paraId="1D53052D" w14:textId="77777777" w:rsidR="00654411" w:rsidRPr="00D1335F" w:rsidRDefault="00654411" w:rsidP="00654411">
      <w:pPr>
        <w:pStyle w:val="NormalWeb"/>
        <w:rPr>
          <w:sz w:val="20"/>
          <w:szCs w:val="20"/>
        </w:rPr>
      </w:pPr>
      <w:r w:rsidRPr="00D1335F">
        <w:rPr>
          <w:color w:val="424242"/>
          <w:sz w:val="20"/>
          <w:szCs w:val="20"/>
        </w:rPr>
        <w:t> </w:t>
      </w:r>
    </w:p>
    <w:p w14:paraId="14FA48F8" w14:textId="77777777" w:rsidR="00654411" w:rsidRPr="00D1335F" w:rsidRDefault="00654411" w:rsidP="00654411">
      <w:pPr>
        <w:pStyle w:val="NormalWeb"/>
        <w:rPr>
          <w:sz w:val="20"/>
          <w:szCs w:val="20"/>
        </w:rPr>
      </w:pPr>
      <w:r w:rsidRPr="00D1335F">
        <w:rPr>
          <w:color w:val="424242"/>
          <w:sz w:val="20"/>
          <w:szCs w:val="20"/>
        </w:rPr>
        <w:t>Example for French language of cataloging:</w:t>
      </w:r>
    </w:p>
    <w:p w14:paraId="60CE1FB8" w14:textId="77777777" w:rsidR="00654411" w:rsidRPr="00D1335F" w:rsidRDefault="00654411" w:rsidP="00654411">
      <w:pPr>
        <w:pStyle w:val="NormalWeb"/>
        <w:rPr>
          <w:sz w:val="20"/>
          <w:szCs w:val="20"/>
        </w:rPr>
      </w:pPr>
      <w:r w:rsidRPr="00D1335F">
        <w:rPr>
          <w:color w:val="424242"/>
          <w:sz w:val="20"/>
          <w:szCs w:val="20"/>
        </w:rPr>
        <w:t> </w:t>
      </w:r>
    </w:p>
    <w:p w14:paraId="5EA3B693" w14:textId="77777777" w:rsidR="00654411" w:rsidRPr="00D1335F" w:rsidRDefault="00654411" w:rsidP="00654411">
      <w:pPr>
        <w:pStyle w:val="NormalWeb"/>
        <w:ind w:left="720"/>
        <w:rPr>
          <w:sz w:val="20"/>
          <w:szCs w:val="20"/>
        </w:rPr>
      </w:pPr>
      <w:r w:rsidRPr="00D1335F">
        <w:rPr>
          <w:color w:val="424242"/>
          <w:sz w:val="20"/>
          <w:szCs w:val="20"/>
        </w:rPr>
        <w:t xml:space="preserve">$i a pour </w:t>
      </w:r>
      <w:proofErr w:type="spellStart"/>
      <w:r w:rsidRPr="00D1335F">
        <w:rPr>
          <w:color w:val="424242"/>
          <w:sz w:val="20"/>
          <w:szCs w:val="20"/>
        </w:rPr>
        <w:t>œuvre</w:t>
      </w:r>
      <w:proofErr w:type="spellEnd"/>
      <w:r w:rsidRPr="00D1335F">
        <w:rPr>
          <w:color w:val="424242"/>
          <w:sz w:val="20"/>
          <w:szCs w:val="20"/>
        </w:rPr>
        <w:t xml:space="preserve">: $a Le </w:t>
      </w:r>
      <w:proofErr w:type="spellStart"/>
      <w:r w:rsidRPr="00D1335F">
        <w:rPr>
          <w:color w:val="424242"/>
          <w:sz w:val="20"/>
          <w:szCs w:val="20"/>
        </w:rPr>
        <w:t>mouvement</w:t>
      </w:r>
      <w:proofErr w:type="spellEnd"/>
      <w:r w:rsidRPr="00D1335F">
        <w:rPr>
          <w:color w:val="424242"/>
          <w:sz w:val="20"/>
          <w:szCs w:val="20"/>
        </w:rPr>
        <w:t xml:space="preserve"> </w:t>
      </w:r>
      <w:proofErr w:type="spellStart"/>
      <w:r w:rsidRPr="00D1335F">
        <w:rPr>
          <w:color w:val="424242"/>
          <w:sz w:val="20"/>
          <w:szCs w:val="20"/>
        </w:rPr>
        <w:t>chrétien</w:t>
      </w:r>
      <w:proofErr w:type="spellEnd"/>
      <w:r w:rsidRPr="00D1335F">
        <w:rPr>
          <w:color w:val="424242"/>
          <w:sz w:val="20"/>
          <w:szCs w:val="20"/>
        </w:rPr>
        <w:t xml:space="preserve">-social dans le canton de Genève (Text) $1 </w:t>
      </w:r>
      <w:hyperlink r:id="rId11" w:tgtFrame="_blank" w:history="1">
        <w:r w:rsidRPr="00D1335F">
          <w:rPr>
            <w:rStyle w:val="Hyperlink"/>
            <w:sz w:val="20"/>
            <w:szCs w:val="20"/>
          </w:rPr>
          <w:t>https://id.oclc.org/worldcat/entity/E39PCYvWdGxTkMYkvJgfF78Phw</w:t>
        </w:r>
      </w:hyperlink>
      <w:r w:rsidRPr="00D1335F">
        <w:rPr>
          <w:color w:val="424242"/>
          <w:sz w:val="20"/>
          <w:szCs w:val="20"/>
        </w:rPr>
        <w:t xml:space="preserve"> $4 </w:t>
      </w:r>
      <w:hyperlink r:id="rId12" w:tgtFrame="_blank" w:history="1">
        <w:r w:rsidRPr="00D1335F">
          <w:rPr>
            <w:rStyle w:val="Hyperlink"/>
            <w:sz w:val="20"/>
            <w:szCs w:val="20"/>
          </w:rPr>
          <w:t>https://id.oclc.org/worldcat/ontology/hasWork</w:t>
        </w:r>
      </w:hyperlink>
    </w:p>
    <w:p w14:paraId="49A01259" w14:textId="77777777" w:rsidR="00654411" w:rsidRPr="00D1335F" w:rsidRDefault="00654411" w:rsidP="00654411">
      <w:pPr>
        <w:pStyle w:val="NormalWeb"/>
        <w:rPr>
          <w:sz w:val="20"/>
          <w:szCs w:val="20"/>
        </w:rPr>
      </w:pPr>
      <w:r w:rsidRPr="00D1335F">
        <w:rPr>
          <w:color w:val="424242"/>
          <w:sz w:val="20"/>
          <w:szCs w:val="20"/>
        </w:rPr>
        <w:t> </w:t>
      </w:r>
    </w:p>
    <w:p w14:paraId="1CECBE38" w14:textId="77777777" w:rsidR="00654411" w:rsidRPr="00D1335F" w:rsidRDefault="00654411" w:rsidP="00654411">
      <w:pPr>
        <w:pStyle w:val="NormalWeb"/>
        <w:rPr>
          <w:sz w:val="20"/>
          <w:szCs w:val="20"/>
        </w:rPr>
      </w:pPr>
      <w:r w:rsidRPr="00D1335F">
        <w:rPr>
          <w:color w:val="424242"/>
          <w:sz w:val="20"/>
          <w:szCs w:val="20"/>
        </w:rPr>
        <w:t>For other languages of cataloging, the $i will be omitted as we work to collect translations that accurately convey the relationship.</w:t>
      </w:r>
    </w:p>
    <w:p w14:paraId="414A34AC" w14:textId="77777777" w:rsidR="00654411" w:rsidRPr="00D1335F" w:rsidRDefault="00654411" w:rsidP="00654411">
      <w:pPr>
        <w:pStyle w:val="NormalWeb"/>
        <w:rPr>
          <w:sz w:val="20"/>
          <w:szCs w:val="20"/>
        </w:rPr>
      </w:pPr>
      <w:r w:rsidRPr="00D1335F">
        <w:rPr>
          <w:color w:val="424242"/>
          <w:sz w:val="20"/>
          <w:szCs w:val="20"/>
        </w:rPr>
        <w:t> </w:t>
      </w:r>
    </w:p>
    <w:p w14:paraId="56D38B84" w14:textId="77777777" w:rsidR="00654411" w:rsidRPr="00D1335F" w:rsidRDefault="00654411" w:rsidP="00654411">
      <w:pPr>
        <w:pStyle w:val="NormalWeb"/>
        <w:rPr>
          <w:sz w:val="20"/>
          <w:szCs w:val="20"/>
        </w:rPr>
      </w:pPr>
      <w:r w:rsidRPr="00D1335F">
        <w:rPr>
          <w:color w:val="424242"/>
          <w:sz w:val="20"/>
          <w:szCs w:val="20"/>
        </w:rPr>
        <w:t xml:space="preserve">Adding </w:t>
      </w:r>
      <w:proofErr w:type="spellStart"/>
      <w:r w:rsidRPr="00D1335F">
        <w:rPr>
          <w:color w:val="424242"/>
          <w:sz w:val="20"/>
          <w:szCs w:val="20"/>
        </w:rPr>
        <w:t>WorldCat</w:t>
      </w:r>
      <w:proofErr w:type="spellEnd"/>
      <w:r w:rsidRPr="00D1335F">
        <w:rPr>
          <w:color w:val="424242"/>
          <w:sz w:val="20"/>
          <w:szCs w:val="20"/>
        </w:rPr>
        <w:t xml:space="preserve"> Entities URIs for Works will happen in stages over the next several weeks, beginning on Saturday, January 27.</w:t>
      </w:r>
    </w:p>
    <w:p w14:paraId="0C9C296A" w14:textId="77777777" w:rsidR="00654411" w:rsidRPr="00D1335F" w:rsidRDefault="00654411" w:rsidP="00654411">
      <w:pPr>
        <w:pStyle w:val="NormalWeb"/>
        <w:rPr>
          <w:sz w:val="20"/>
          <w:szCs w:val="20"/>
        </w:rPr>
      </w:pPr>
      <w:r w:rsidRPr="00D1335F">
        <w:rPr>
          <w:color w:val="424242"/>
          <w:sz w:val="20"/>
          <w:szCs w:val="20"/>
        </w:rPr>
        <w:t> </w:t>
      </w:r>
    </w:p>
    <w:p w14:paraId="5DED6E8B" w14:textId="77777777" w:rsidR="00654411" w:rsidRPr="00D1335F" w:rsidRDefault="00654411" w:rsidP="00654411">
      <w:pPr>
        <w:pStyle w:val="NormalWeb"/>
        <w:rPr>
          <w:sz w:val="20"/>
          <w:szCs w:val="20"/>
        </w:rPr>
      </w:pPr>
      <w:r w:rsidRPr="00D1335F">
        <w:rPr>
          <w:color w:val="000000"/>
          <w:sz w:val="20"/>
          <w:szCs w:val="20"/>
        </w:rPr>
        <w:t xml:space="preserve">Enriching </w:t>
      </w:r>
      <w:proofErr w:type="spellStart"/>
      <w:r w:rsidRPr="00D1335F">
        <w:rPr>
          <w:color w:val="000000"/>
          <w:sz w:val="20"/>
          <w:szCs w:val="20"/>
        </w:rPr>
        <w:t>WorldCat</w:t>
      </w:r>
      <w:proofErr w:type="spellEnd"/>
      <w:r w:rsidRPr="00D1335F">
        <w:rPr>
          <w:color w:val="000000"/>
          <w:sz w:val="20"/>
          <w:szCs w:val="20"/>
        </w:rPr>
        <w:t xml:space="preserve"> MARC bibliographic records with </w:t>
      </w:r>
      <w:proofErr w:type="spellStart"/>
      <w:r w:rsidRPr="00D1335F">
        <w:rPr>
          <w:color w:val="000000"/>
          <w:sz w:val="20"/>
          <w:szCs w:val="20"/>
        </w:rPr>
        <w:t>WorldCat</w:t>
      </w:r>
      <w:proofErr w:type="spellEnd"/>
      <w:r w:rsidRPr="00D1335F">
        <w:rPr>
          <w:color w:val="000000"/>
          <w:sz w:val="20"/>
          <w:szCs w:val="20"/>
        </w:rPr>
        <w:t xml:space="preserve"> Entities URIs establishes a</w:t>
      </w:r>
      <w:r w:rsidRPr="00D1335F">
        <w:rPr>
          <w:color w:val="424242"/>
          <w:sz w:val="20"/>
          <w:szCs w:val="20"/>
        </w:rPr>
        <w:t xml:space="preserve"> bridge between MARC data and linked data, providing a starting point for connecting data across local systems and workflows and </w:t>
      </w:r>
      <w:r w:rsidRPr="00D1335F">
        <w:rPr>
          <w:color w:val="000000"/>
          <w:sz w:val="20"/>
          <w:szCs w:val="20"/>
        </w:rPr>
        <w:t>for</w:t>
      </w:r>
      <w:r w:rsidRPr="00D1335F">
        <w:rPr>
          <w:color w:val="424242"/>
          <w:sz w:val="20"/>
          <w:szCs w:val="20"/>
        </w:rPr>
        <w:t> using linked data functionality in local discovery systems.</w:t>
      </w:r>
    </w:p>
    <w:p w14:paraId="78B6BCAF" w14:textId="77777777" w:rsidR="00654411" w:rsidRPr="00D1335F" w:rsidRDefault="00654411" w:rsidP="00654411">
      <w:pPr>
        <w:pStyle w:val="NormalWeb"/>
        <w:rPr>
          <w:sz w:val="20"/>
          <w:szCs w:val="20"/>
        </w:rPr>
      </w:pPr>
      <w:r w:rsidRPr="00D1335F">
        <w:rPr>
          <w:color w:val="424242"/>
          <w:sz w:val="20"/>
          <w:szCs w:val="20"/>
        </w:rPr>
        <w:t> </w:t>
      </w:r>
    </w:p>
    <w:p w14:paraId="15717EE3" w14:textId="77777777" w:rsidR="00654411" w:rsidRPr="00D1335F" w:rsidRDefault="00654411" w:rsidP="00654411">
      <w:pPr>
        <w:pStyle w:val="NormalWeb"/>
        <w:rPr>
          <w:sz w:val="20"/>
          <w:szCs w:val="20"/>
        </w:rPr>
      </w:pPr>
      <w:r w:rsidRPr="00D1335F">
        <w:rPr>
          <w:i/>
          <w:iCs/>
          <w:color w:val="424242"/>
          <w:sz w:val="20"/>
          <w:szCs w:val="20"/>
        </w:rPr>
        <w:t>Note for WMS Institutions: The nightly refresh of your institution's data into the WorldShare Reports and Report Designer environment may be delayed by up to 8 hours. If your institution has scheduled reports set to run during the data refresh window, these may be impacted. To view when your library’s data was last refreshed, please consult the Data Last Refreshed reports for the respective data domains (e.g., Cataloging).</w:t>
      </w:r>
    </w:p>
    <w:p w14:paraId="0CE8530E" w14:textId="1D77071D" w:rsidR="00654411" w:rsidRPr="00D1335F" w:rsidRDefault="00654411" w:rsidP="00654411">
      <w:pPr>
        <w:pStyle w:val="NormalWeb"/>
        <w:rPr>
          <w:sz w:val="20"/>
          <w:szCs w:val="20"/>
        </w:rPr>
      </w:pPr>
      <w:r w:rsidRPr="00D1335F">
        <w:rPr>
          <w:i/>
          <w:iCs/>
          <w:color w:val="424242"/>
          <w:sz w:val="20"/>
          <w:szCs w:val="20"/>
        </w:rPr>
        <w:t> </w:t>
      </w:r>
      <w:r w:rsidRPr="00D1335F">
        <w:rPr>
          <w:color w:val="424242"/>
          <w:sz w:val="20"/>
          <w:szCs w:val="20"/>
        </w:rPr>
        <w:t> </w:t>
      </w:r>
    </w:p>
    <w:tbl>
      <w:tblPr>
        <w:tblW w:w="0" w:type="auto"/>
        <w:tblLook w:val="04A0" w:firstRow="1" w:lastRow="0" w:firstColumn="1" w:lastColumn="0" w:noHBand="0" w:noVBand="1"/>
      </w:tblPr>
      <w:tblGrid>
        <w:gridCol w:w="7189"/>
      </w:tblGrid>
      <w:tr w:rsidR="00654411" w:rsidRPr="00D1335F" w14:paraId="34B4816B" w14:textId="77777777" w:rsidTr="00654411">
        <w:tc>
          <w:tcPr>
            <w:tcW w:w="5989" w:type="dxa"/>
            <w:tcMar>
              <w:top w:w="60" w:type="dxa"/>
              <w:left w:w="15" w:type="dxa"/>
              <w:bottom w:w="15" w:type="dxa"/>
              <w:right w:w="15" w:type="dxa"/>
            </w:tcMar>
            <w:hideMark/>
          </w:tcPr>
          <w:p w14:paraId="47C6E7B9" w14:textId="77777777" w:rsidR="00654411" w:rsidRPr="00D1335F" w:rsidRDefault="00654411">
            <w:pPr>
              <w:pStyle w:val="NormalWeb"/>
              <w:rPr>
                <w:sz w:val="20"/>
                <w:szCs w:val="20"/>
              </w:rPr>
            </w:pPr>
            <w:r w:rsidRPr="00D1335F">
              <w:rPr>
                <w:rFonts w:ascii="Arial" w:hAnsi="Arial" w:cs="Arial"/>
                <w:color w:val="333F48"/>
                <w:sz w:val="20"/>
                <w:szCs w:val="20"/>
              </w:rPr>
              <w:t xml:space="preserve">Cynthia M. </w:t>
            </w:r>
            <w:proofErr w:type="gramStart"/>
            <w:r w:rsidRPr="00D1335F">
              <w:rPr>
                <w:rFonts w:ascii="Arial" w:hAnsi="Arial" w:cs="Arial"/>
                <w:color w:val="333F48"/>
                <w:sz w:val="20"/>
                <w:szCs w:val="20"/>
              </w:rPr>
              <w:t>Whitacre</w:t>
            </w:r>
            <w:r w:rsidRPr="00D1335F">
              <w:rPr>
                <w:color w:val="424242"/>
                <w:sz w:val="20"/>
                <w:szCs w:val="20"/>
              </w:rPr>
              <w:t>  </w:t>
            </w:r>
            <w:r w:rsidRPr="00D1335F">
              <w:rPr>
                <w:rFonts w:ascii="Arial" w:hAnsi="Arial" w:cs="Arial"/>
                <w:color w:val="333F48"/>
                <w:sz w:val="20"/>
                <w:szCs w:val="20"/>
              </w:rPr>
              <w:t>(</w:t>
            </w:r>
            <w:proofErr w:type="gramEnd"/>
            <w:r w:rsidRPr="00D1335F">
              <w:rPr>
                <w:rFonts w:ascii="Arial" w:hAnsi="Arial" w:cs="Arial"/>
                <w:color w:val="333F48"/>
                <w:sz w:val="20"/>
                <w:szCs w:val="20"/>
              </w:rPr>
              <w:t>she/her)</w:t>
            </w:r>
          </w:p>
        </w:tc>
      </w:tr>
      <w:tr w:rsidR="00654411" w:rsidRPr="00D1335F" w14:paraId="21EEFD61" w14:textId="77777777" w:rsidTr="00654411">
        <w:tc>
          <w:tcPr>
            <w:tcW w:w="0" w:type="auto"/>
            <w:tcMar>
              <w:top w:w="60" w:type="dxa"/>
              <w:left w:w="15" w:type="dxa"/>
              <w:bottom w:w="15" w:type="dxa"/>
              <w:right w:w="15" w:type="dxa"/>
            </w:tcMar>
            <w:vAlign w:val="bottom"/>
            <w:hideMark/>
          </w:tcPr>
          <w:p w14:paraId="0BD5BE37" w14:textId="77777777" w:rsidR="00654411" w:rsidRPr="00D1335F" w:rsidRDefault="00654411">
            <w:pPr>
              <w:pStyle w:val="NormalWeb"/>
              <w:rPr>
                <w:sz w:val="20"/>
                <w:szCs w:val="20"/>
              </w:rPr>
            </w:pPr>
            <w:r w:rsidRPr="00D1335F">
              <w:rPr>
                <w:rFonts w:ascii="Arial" w:hAnsi="Arial" w:cs="Arial"/>
                <w:b/>
                <w:bCs/>
                <w:color w:val="333F48"/>
                <w:sz w:val="20"/>
                <w:szCs w:val="20"/>
              </w:rPr>
              <w:t>OCLC</w:t>
            </w:r>
            <w:r w:rsidRPr="00D1335F">
              <w:rPr>
                <w:rFonts w:ascii="Arial" w:hAnsi="Arial" w:cs="Arial"/>
                <w:color w:val="333F48"/>
                <w:sz w:val="20"/>
                <w:szCs w:val="20"/>
              </w:rPr>
              <w:t> · Senior Metadata Operations Manager, Membership &amp; Research Division</w:t>
            </w:r>
          </w:p>
        </w:tc>
      </w:tr>
      <w:tr w:rsidR="00654411" w:rsidRPr="00D1335F" w14:paraId="582BE619" w14:textId="77777777" w:rsidTr="00654411">
        <w:tc>
          <w:tcPr>
            <w:tcW w:w="0" w:type="auto"/>
            <w:tcMar>
              <w:top w:w="60" w:type="dxa"/>
              <w:left w:w="15" w:type="dxa"/>
              <w:bottom w:w="15" w:type="dxa"/>
              <w:right w:w="15" w:type="dxa"/>
            </w:tcMar>
            <w:vAlign w:val="bottom"/>
            <w:hideMark/>
          </w:tcPr>
          <w:p w14:paraId="687B2AF5" w14:textId="77777777" w:rsidR="00654411" w:rsidRPr="00D1335F" w:rsidRDefault="00654411">
            <w:pPr>
              <w:pStyle w:val="NormalWeb"/>
              <w:rPr>
                <w:sz w:val="20"/>
                <w:szCs w:val="20"/>
              </w:rPr>
            </w:pPr>
            <w:r w:rsidRPr="00D1335F">
              <w:rPr>
                <w:rFonts w:ascii="Arial" w:hAnsi="Arial" w:cs="Arial"/>
                <w:color w:val="333F48"/>
                <w:sz w:val="20"/>
                <w:szCs w:val="20"/>
              </w:rPr>
              <w:t xml:space="preserve">6565 Kilgour Place, Dublin, Ohio, </w:t>
            </w:r>
            <w:proofErr w:type="gramStart"/>
            <w:r w:rsidRPr="00D1335F">
              <w:rPr>
                <w:rFonts w:ascii="Arial" w:hAnsi="Arial" w:cs="Arial"/>
                <w:color w:val="333F48"/>
                <w:sz w:val="20"/>
                <w:szCs w:val="20"/>
              </w:rPr>
              <w:t>43017  United</w:t>
            </w:r>
            <w:proofErr w:type="gramEnd"/>
            <w:r w:rsidRPr="00D1335F">
              <w:rPr>
                <w:rFonts w:ascii="Arial" w:hAnsi="Arial" w:cs="Arial"/>
                <w:color w:val="333F48"/>
                <w:sz w:val="20"/>
                <w:szCs w:val="20"/>
              </w:rPr>
              <w:t xml:space="preserve"> States</w:t>
            </w:r>
          </w:p>
        </w:tc>
      </w:tr>
      <w:tr w:rsidR="00654411" w:rsidRPr="00D1335F" w14:paraId="03659DEF" w14:textId="77777777" w:rsidTr="00654411">
        <w:tc>
          <w:tcPr>
            <w:tcW w:w="0" w:type="auto"/>
            <w:tcMar>
              <w:top w:w="60" w:type="dxa"/>
              <w:left w:w="15" w:type="dxa"/>
              <w:bottom w:w="15" w:type="dxa"/>
              <w:right w:w="15" w:type="dxa"/>
            </w:tcMar>
            <w:vAlign w:val="bottom"/>
            <w:hideMark/>
          </w:tcPr>
          <w:p w14:paraId="272738E8" w14:textId="77777777" w:rsidR="00654411" w:rsidRPr="00D1335F" w:rsidRDefault="00654411">
            <w:pPr>
              <w:pStyle w:val="NormalWeb"/>
              <w:rPr>
                <w:sz w:val="20"/>
                <w:szCs w:val="20"/>
              </w:rPr>
            </w:pPr>
            <w:r w:rsidRPr="00D1335F">
              <w:rPr>
                <w:rFonts w:ascii="Arial" w:hAnsi="Arial" w:cs="Arial"/>
                <w:b/>
                <w:bCs/>
                <w:color w:val="333F48"/>
                <w:sz w:val="20"/>
                <w:szCs w:val="20"/>
              </w:rPr>
              <w:t>T</w:t>
            </w:r>
            <w:r w:rsidRPr="00D1335F">
              <w:rPr>
                <w:rFonts w:ascii="Arial" w:hAnsi="Arial" w:cs="Arial"/>
                <w:color w:val="333F48"/>
                <w:sz w:val="20"/>
                <w:szCs w:val="20"/>
              </w:rPr>
              <w:t> +1-800-848-5878, ext. 6183</w:t>
            </w:r>
          </w:p>
          <w:p w14:paraId="26BEDE5F" w14:textId="77777777" w:rsidR="00654411" w:rsidRPr="00D1335F" w:rsidRDefault="00654411">
            <w:pPr>
              <w:pStyle w:val="NormalWeb"/>
              <w:rPr>
                <w:sz w:val="20"/>
                <w:szCs w:val="20"/>
              </w:rPr>
            </w:pPr>
            <w:r w:rsidRPr="00D1335F">
              <w:rPr>
                <w:rFonts w:ascii="Arial" w:hAnsi="Arial" w:cs="Arial"/>
                <w:b/>
                <w:bCs/>
                <w:color w:val="333F48"/>
                <w:sz w:val="20"/>
                <w:szCs w:val="20"/>
              </w:rPr>
              <w:t>Direct: </w:t>
            </w:r>
            <w:r w:rsidRPr="00D1335F">
              <w:rPr>
                <w:rFonts w:ascii="Arial" w:hAnsi="Arial" w:cs="Arial"/>
                <w:color w:val="333F48"/>
                <w:sz w:val="20"/>
                <w:szCs w:val="20"/>
              </w:rPr>
              <w:t>+1-614-764-6183</w:t>
            </w:r>
          </w:p>
        </w:tc>
      </w:tr>
    </w:tbl>
    <w:p w14:paraId="1671DDD7" w14:textId="77777777" w:rsidR="006067A8" w:rsidRDefault="006067A8" w:rsidP="00D1335F"/>
    <w:sectPr w:rsidR="00606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11"/>
    <w:rsid w:val="003D6C15"/>
    <w:rsid w:val="006067A8"/>
    <w:rsid w:val="00654411"/>
    <w:rsid w:val="00C32EDC"/>
    <w:rsid w:val="00D1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CA0A"/>
  <w15:chartTrackingRefBased/>
  <w15:docId w15:val="{6959AA64-1D15-4A91-92F9-784583FF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41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4411"/>
    <w:rPr>
      <w:color w:val="0000FF"/>
      <w:u w:val="single"/>
    </w:rPr>
  </w:style>
  <w:style w:type="paragraph" w:styleId="NormalWeb">
    <w:name w:val="Normal (Web)"/>
    <w:basedOn w:val="Normal"/>
    <w:uiPriority w:val="99"/>
    <w:semiHidden/>
    <w:unhideWhenUsed/>
    <w:rsid w:val="00654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2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id.oclc.org_worldcat_ontology_hasWork&amp;d=DwMGaQ&amp;c=Oo8bPJf7k7r_cPTz1JF7vEiFxvFRfQtp-j14fFwh71U&amp;r=tclxFaN3KcYp8KtLDRxKYxd1vBmsoQOIxzdPv3WDYNY&amp;m=4qbvlLqFF_0pnS7MCuozsY887yFimPGZQbJMU6KiZjAj9gaDDwq98ASjHbTL0UEJ&amp;s=Dve4Tnq27GKHaShLUrwUsYBzQSBH8jwuiRC7T6axwWc&amp;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CLC-CAT@OCLCLISTS.ORG" TargetMode="External"/><Relationship Id="rId12" Type="http://schemas.openxmlformats.org/officeDocument/2006/relationships/hyperlink" Target="https://urldefense.proofpoint.com/v2/url?u=https-3A__id.oclc.org_worldcat_ontology_hasWork&amp;d=DwMGaQ&amp;c=Oo8bPJf7k7r_cPTz1JF7vEiFxvFRfQtp-j14fFwh71U&amp;r=tclxFaN3KcYp8KtLDRxKYxd1vBmsoQOIxzdPv3WDYNY&amp;m=4qbvlLqFF_0pnS7MCuozsY887yFimPGZQbJMU6KiZjAj9gaDDwq98ASjHbTL0UEJ&amp;s=Dve4Tnq27GKHaShLUrwUsYBzQSBH8jwuiRC7T6axwWc&am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CLC-CAT@OCLCLISTS.ORG" TargetMode="External"/><Relationship Id="rId11" Type="http://schemas.openxmlformats.org/officeDocument/2006/relationships/hyperlink" Target="https://urldefense.proofpoint.com/v2/url?u=https-3A__id.oclc.org_worldcat_entity_E39PCYvWdGxTkMYkvJgfF78Phw&amp;d=DwMGaQ&amp;c=Oo8bPJf7k7r_cPTz1JF7vEiFxvFRfQtp-j14fFwh71U&amp;r=tclxFaN3KcYp8KtLDRxKYxd1vBmsoQOIxzdPv3WDYNY&amp;m=4qbvlLqFF_0pnS7MCuozsY887yFimPGZQbJMU6KiZjAj9gaDDwq98ASjHbTL0UEJ&amp;s=HkecwzsMEs-yvyBJ1_UXyLb-4jYiSNOkSvJ7iHhP7xM&amp;e=" TargetMode="External"/><Relationship Id="rId5" Type="http://schemas.openxmlformats.org/officeDocument/2006/relationships/hyperlink" Target="mailto:whitacrc@OCLC.ORG" TargetMode="External"/><Relationship Id="rId10" Type="http://schemas.openxmlformats.org/officeDocument/2006/relationships/hyperlink" Target="https://urldefense.proofpoint.com/v2/url?u=https-3A__id.oclc.org_worldcat_ontology_hasWork&amp;d=DwMGaQ&amp;c=Oo8bPJf7k7r_cPTz1JF7vEiFxvFRfQtp-j14fFwh71U&amp;r=tclxFaN3KcYp8KtLDRxKYxd1vBmsoQOIxzdPv3WDYNY&amp;m=4qbvlLqFF_0pnS7MCuozsY887yFimPGZQbJMU6KiZjAj9gaDDwq98ASjHbTL0UEJ&amp;s=Dve4Tnq27GKHaShLUrwUsYBzQSBH8jwuiRC7T6axwWc&amp;e=" TargetMode="External"/><Relationship Id="rId4" Type="http://schemas.openxmlformats.org/officeDocument/2006/relationships/hyperlink" Target="mailto:OCLC-CAT@OCLCLISTS.ORG" TargetMode="External"/><Relationship Id="rId9" Type="http://schemas.openxmlformats.org/officeDocument/2006/relationships/hyperlink" Target="https://urldefense.proofpoint.com/v2/url?u=https-3A__id.oclc.org_worldcat_entity_E39PCGDbpB6QKpK4gc9MwdDFVd&amp;d=DwMGaQ&amp;c=Oo8bPJf7k7r_cPTz1JF7vEiFxvFRfQtp-j14fFwh71U&amp;r=tclxFaN3KcYp8KtLDRxKYxd1vBmsoQOIxzdPv3WDYNY&amp;m=4qbvlLqFF_0pnS7MCuozsY887yFimPGZQbJMU6KiZjAj9gaDDwq98ASjHbTL0UEJ&amp;s=oF5DAHldMjpoQF0xRlt3wzFFTZYr_6IUd8ZGkLfpl9s&am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Hennessey</dc:creator>
  <cp:keywords/>
  <dc:description/>
  <cp:lastModifiedBy>Christina Hennessey</cp:lastModifiedBy>
  <cp:revision>2</cp:revision>
  <dcterms:created xsi:type="dcterms:W3CDTF">2024-02-17T15:49:00Z</dcterms:created>
  <dcterms:modified xsi:type="dcterms:W3CDTF">2024-02-17T15:50:00Z</dcterms:modified>
</cp:coreProperties>
</file>