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B151BB" w:rsidRDefault="006870DD">
      <w:pPr>
        <w:spacing w:after="0" w:line="240" w:lineRule="auto"/>
        <w:ind w:right="-306"/>
      </w:pPr>
      <w:bookmarkStart w:id="0" w:name="h.gjdgxs" w:colFirst="0" w:colLast="0"/>
      <w:bookmarkEnd w:id="0"/>
      <w:r>
        <w:rPr>
          <w:b/>
        </w:rPr>
        <w:t>CSU Migration of Local Bibliographic Data to Alma Local Extensions to Bibliographic Records</w:t>
      </w:r>
      <w:r>
        <w:rPr>
          <w:b/>
          <w:vertAlign w:val="superscript"/>
        </w:rPr>
        <w:footnoteReference w:id="1"/>
      </w:r>
    </w:p>
    <w:p w:rsidR="00B151BB" w:rsidRPr="00A042FB" w:rsidRDefault="00B21126">
      <w:pPr>
        <w:spacing w:after="0" w:line="240" w:lineRule="auto"/>
        <w:rPr>
          <w:bCs/>
        </w:rPr>
      </w:pPr>
      <w:bookmarkStart w:id="1" w:name="h.30j0zll" w:colFirst="0" w:colLast="0"/>
      <w:bookmarkStart w:id="2" w:name="_GoBack"/>
      <w:bookmarkEnd w:id="1"/>
      <w:bookmarkEnd w:id="2"/>
      <w:r>
        <w:rPr>
          <w:bCs/>
        </w:rPr>
        <w:t>Adopted February 29, 2016</w:t>
      </w:r>
    </w:p>
    <w:p w:rsidR="00B151BB" w:rsidRDefault="00B151BB">
      <w:pPr>
        <w:spacing w:after="0" w:line="240" w:lineRule="auto"/>
      </w:pPr>
    </w:p>
    <w:p w:rsidR="00B151BB" w:rsidRDefault="006870DD">
      <w:pPr>
        <w:spacing w:after="0" w:line="240" w:lineRule="auto"/>
      </w:pPr>
      <w:r>
        <w:rPr>
          <w:b/>
        </w:rPr>
        <w:t>Background</w:t>
      </w:r>
    </w:p>
    <w:p w:rsidR="00B151BB" w:rsidRDefault="006870DD">
      <w:pPr>
        <w:spacing w:after="0" w:line="240" w:lineRule="auto"/>
      </w:pPr>
      <w:r>
        <w:t>Ex Libris has developed Alma functionality that will allow a library to migrate local bibliographic information into local fields, referred to as “local extensions to bibliographic records.” These local extensions would display to users in both Alma and Primo as if they were part of the bibliographic record, but would be stored in the library’s Institution Zone (IZ). This protects the local fields in bibliographic records from being lost when master records in the Network Zone (NZ) are overlayed with an updated record.</w:t>
      </w:r>
    </w:p>
    <w:p w:rsidR="00B151BB" w:rsidRDefault="00B151BB">
      <w:pPr>
        <w:spacing w:after="0" w:line="240" w:lineRule="auto"/>
      </w:pPr>
    </w:p>
    <w:p w:rsidR="00B151BB" w:rsidRDefault="006870DD">
      <w:pPr>
        <w:spacing w:after="0" w:line="240" w:lineRule="auto"/>
      </w:pPr>
      <w:r>
        <w:t>Local information (information not contained in the WorldCat master record) in a non-local bibliographic field (e.g., 500 note or 700 added entry) will be lost when that record’s inventory (holding and item records) are relinked to the master record in the Network Zone. Information in fields with specific field tags, and marked with a subfield $9 LOCAL, will be moved to local extensions during migration and retained until deleted by the library.</w:t>
      </w:r>
    </w:p>
    <w:p w:rsidR="00B151BB" w:rsidRDefault="00B151BB">
      <w:pPr>
        <w:spacing w:after="0" w:line="240" w:lineRule="auto"/>
      </w:pPr>
    </w:p>
    <w:p w:rsidR="00B151BB" w:rsidRDefault="006870DD">
      <w:pPr>
        <w:spacing w:after="0" w:line="240" w:lineRule="auto"/>
      </w:pPr>
      <w:r>
        <w:rPr>
          <w:b/>
        </w:rPr>
        <w:t>Scope</w:t>
      </w:r>
    </w:p>
    <w:p w:rsidR="00B151BB" w:rsidRDefault="006870DD">
      <w:pPr>
        <w:spacing w:after="0" w:line="240" w:lineRule="auto"/>
      </w:pPr>
      <w:r>
        <w:t xml:space="preserve">This document provides a list of local fields to be used as local extensions, mapping of local fields for migration of local bibliographic data to ensure data is protected, and procedure for marking local fields for migration. </w:t>
      </w:r>
    </w:p>
    <w:p w:rsidR="00B151BB" w:rsidRDefault="00B151BB">
      <w:pPr>
        <w:spacing w:after="0" w:line="240" w:lineRule="auto"/>
      </w:pPr>
    </w:p>
    <w:p w:rsidR="00B151BB" w:rsidRDefault="006870DD">
      <w:pPr>
        <w:spacing w:after="0" w:line="240" w:lineRule="auto"/>
      </w:pPr>
      <w:r>
        <w:rPr>
          <w:b/>
        </w:rPr>
        <w:t>Proposal</w:t>
      </w:r>
    </w:p>
    <w:p w:rsidR="00B151BB" w:rsidRDefault="006870DD">
      <w:pPr>
        <w:spacing w:after="0" w:line="240" w:lineRule="auto"/>
      </w:pPr>
      <w:r>
        <w:t>Ex Libris has proposed that the following MARC fields be reserved for local extensions:</w:t>
      </w:r>
    </w:p>
    <w:p w:rsidR="00B151BB" w:rsidRDefault="00B151BB">
      <w:pPr>
        <w:spacing w:after="0" w:line="240" w:lineRule="auto"/>
        <w:ind w:left="720"/>
      </w:pPr>
    </w:p>
    <w:p w:rsidR="00B151BB" w:rsidRDefault="006870DD">
      <w:pPr>
        <w:spacing w:after="0" w:line="240" w:lineRule="auto"/>
        <w:ind w:left="720"/>
      </w:pPr>
      <w:r>
        <w:t>09X – Local call numbers</w:t>
      </w:r>
    </w:p>
    <w:p w:rsidR="00B151BB" w:rsidRDefault="006870DD">
      <w:pPr>
        <w:spacing w:after="0" w:line="240" w:lineRule="auto"/>
        <w:ind w:left="720"/>
      </w:pPr>
      <w:r>
        <w:t>59X – Local notes</w:t>
      </w:r>
    </w:p>
    <w:p w:rsidR="00B151BB" w:rsidRDefault="006870DD">
      <w:pPr>
        <w:spacing w:after="0" w:line="240" w:lineRule="auto"/>
        <w:ind w:left="720"/>
      </w:pPr>
      <w:r>
        <w:t>69X – Local subject access fields</w:t>
      </w:r>
    </w:p>
    <w:p w:rsidR="00B151BB" w:rsidRDefault="006870DD">
      <w:pPr>
        <w:spacing w:after="0" w:line="240" w:lineRule="auto"/>
        <w:ind w:left="720"/>
      </w:pPr>
      <w:r>
        <w:t xml:space="preserve">950-999 – reserved for NZ members’ local notes </w:t>
      </w:r>
    </w:p>
    <w:p w:rsidR="00B151BB" w:rsidRDefault="00B151BB">
      <w:pPr>
        <w:spacing w:after="0" w:line="240" w:lineRule="auto"/>
      </w:pPr>
    </w:p>
    <w:p w:rsidR="00B151BB" w:rsidRDefault="006870DD">
      <w:pPr>
        <w:spacing w:after="0" w:line="240" w:lineRule="auto"/>
      </w:pPr>
      <w:r>
        <w:t>Ex Libris has reserved 900-949 fields for NZ. Do not use these fields for local data!</w:t>
      </w:r>
      <w:r>
        <w:rPr>
          <w:vertAlign w:val="superscript"/>
        </w:rPr>
        <w:footnoteReference w:id="2"/>
      </w:r>
      <w:r>
        <w:t xml:space="preserve"> </w:t>
      </w:r>
    </w:p>
    <w:p w:rsidR="00B151BB" w:rsidRDefault="00B151BB">
      <w:pPr>
        <w:spacing w:after="0" w:line="240" w:lineRule="auto"/>
      </w:pPr>
    </w:p>
    <w:p w:rsidR="00B151BB" w:rsidRDefault="006870DD">
      <w:pPr>
        <w:spacing w:after="0" w:line="240" w:lineRule="auto"/>
      </w:pPr>
      <w:r>
        <w:t>OCLC has reserved the following fields exclusively for OCLC use: 936, 938, 950, 951, 994, 987, 989-999. To avoid potential problems in the future, these fields should not be used for local data.</w:t>
      </w:r>
    </w:p>
    <w:p w:rsidR="00B151BB" w:rsidRDefault="00B151BB">
      <w:pPr>
        <w:spacing w:after="0" w:line="240" w:lineRule="auto"/>
      </w:pPr>
    </w:p>
    <w:p w:rsidR="00B151BB" w:rsidRDefault="006870DD">
      <w:pPr>
        <w:spacing w:after="0" w:line="240" w:lineRule="auto"/>
      </w:pPr>
      <w:r>
        <w:t>The table below represents a set of fields that should cover all of the use cases reported by CSU campuses in response to the survey on “</w:t>
      </w:r>
      <w:r>
        <w:rPr>
          <w:b/>
        </w:rPr>
        <w:t>Inventory of Local Fields</w:t>
      </w:r>
      <w:r>
        <w:t>.”</w:t>
      </w:r>
      <w:r>
        <w:rPr>
          <w:color w:val="FF0000"/>
        </w:rPr>
        <w:t xml:space="preserve"> </w:t>
      </w:r>
      <w:r>
        <w:t>All fields would be indexed and searchable in Alma.</w:t>
      </w:r>
      <w:r>
        <w:rPr>
          <w:vertAlign w:val="superscript"/>
        </w:rPr>
        <w:footnoteReference w:id="3"/>
      </w:r>
      <w:r>
        <w:t xml:space="preserve"> Display and indexing of the fields in Primo is controlled at an installation level by the CSU as part of standard Primo Back Office configuration.   This is not institutionally customizable, though display labels are customizable at an institution level.</w:t>
      </w:r>
      <w:r>
        <w:rPr>
          <w:color w:val="FF0000"/>
        </w:rPr>
        <w:t xml:space="preserve"> </w:t>
      </w:r>
      <w:r>
        <w:t xml:space="preserve">The list below contains examples of local </w:t>
      </w:r>
      <w:r>
        <w:lastRenderedPageBreak/>
        <w:t>field tags in existing records (</w:t>
      </w:r>
      <w:r>
        <w:rPr>
          <w:b/>
        </w:rPr>
        <w:t>Pre-Alma</w:t>
      </w:r>
      <w:r>
        <w:t xml:space="preserve"> column); the local extension tag (</w:t>
      </w:r>
      <w:r>
        <w:rPr>
          <w:b/>
        </w:rPr>
        <w:t>Alma</w:t>
      </w:r>
      <w:r>
        <w:t xml:space="preserve"> column), the standard MARC tag the field is intended as an equivalent to (</w:t>
      </w:r>
      <w:r>
        <w:rPr>
          <w:b/>
        </w:rPr>
        <w:t>MARC Field</w:t>
      </w:r>
      <w:r>
        <w:t>), the name of the bibliographic local extension field (</w:t>
      </w:r>
      <w:r>
        <w:rPr>
          <w:b/>
        </w:rPr>
        <w:t>Description</w:t>
      </w:r>
      <w:r>
        <w:t>).</w:t>
      </w:r>
    </w:p>
    <w:p w:rsidR="00B151BB" w:rsidRDefault="00B151BB">
      <w:pPr>
        <w:spacing w:after="0" w:line="240" w:lineRule="auto"/>
      </w:pPr>
    </w:p>
    <w:tbl>
      <w:tblPr>
        <w:tblStyle w:val="a"/>
        <w:tblW w:w="9442" w:type="dxa"/>
        <w:tblInd w:w="-115" w:type="dxa"/>
        <w:tblBorders>
          <w:top w:val="single" w:sz="6" w:space="0" w:color="CCCCCC"/>
          <w:left w:val="single" w:sz="6" w:space="0" w:color="CCCCCC"/>
          <w:bottom w:val="single" w:sz="6" w:space="0" w:color="CCCCCC"/>
          <w:right w:val="single" w:sz="6" w:space="0" w:color="CCCCCC"/>
        </w:tblBorders>
        <w:tblLayout w:type="fixed"/>
        <w:tblLook w:val="0400" w:firstRow="0" w:lastRow="0" w:firstColumn="0" w:lastColumn="0" w:noHBand="0" w:noVBand="1"/>
      </w:tblPr>
      <w:tblGrid>
        <w:gridCol w:w="1972"/>
        <w:gridCol w:w="990"/>
        <w:gridCol w:w="1350"/>
        <w:gridCol w:w="5130"/>
      </w:tblGrid>
      <w:tr w:rsidR="00B151BB">
        <w:trPr>
          <w:trHeight w:val="240"/>
        </w:trPr>
        <w:tc>
          <w:tcPr>
            <w:tcW w:w="1972"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B151BB" w:rsidRDefault="006870DD">
            <w:pPr>
              <w:spacing w:after="0" w:line="240" w:lineRule="auto"/>
            </w:pPr>
            <w:r>
              <w:rPr>
                <w:b/>
              </w:rPr>
              <w:t>Pre-Alma</w:t>
            </w:r>
          </w:p>
        </w:tc>
        <w:tc>
          <w:tcPr>
            <w:tcW w:w="990" w:type="dxa"/>
            <w:tcBorders>
              <w:top w:val="single" w:sz="4" w:space="0" w:color="000000"/>
              <w:left w:val="single" w:sz="4" w:space="0" w:color="000000"/>
              <w:bottom w:val="single" w:sz="4" w:space="0" w:color="000000"/>
              <w:right w:val="single" w:sz="4" w:space="0" w:color="000000"/>
            </w:tcBorders>
            <w:shd w:val="clear" w:color="auto" w:fill="D9D9D9"/>
            <w:tcMar>
              <w:left w:w="45" w:type="dxa"/>
              <w:right w:w="45" w:type="dxa"/>
            </w:tcMar>
            <w:vAlign w:val="bottom"/>
          </w:tcPr>
          <w:p w:rsidR="00B151BB" w:rsidRDefault="006870DD">
            <w:pPr>
              <w:spacing w:after="0" w:line="240" w:lineRule="auto"/>
            </w:pPr>
            <w:r>
              <w:rPr>
                <w:b/>
              </w:rPr>
              <w:t xml:space="preserve">Alma </w:t>
            </w:r>
          </w:p>
        </w:tc>
        <w:tc>
          <w:tcPr>
            <w:tcW w:w="1350" w:type="dxa"/>
            <w:tcBorders>
              <w:top w:val="single" w:sz="4" w:space="0" w:color="000000"/>
              <w:left w:val="single" w:sz="4" w:space="0" w:color="000000"/>
              <w:bottom w:val="single" w:sz="4" w:space="0" w:color="000000"/>
              <w:right w:val="single" w:sz="4" w:space="0" w:color="000000"/>
            </w:tcBorders>
            <w:shd w:val="clear" w:color="auto" w:fill="D9D9D9"/>
            <w:tcMar>
              <w:left w:w="45" w:type="dxa"/>
              <w:right w:w="45" w:type="dxa"/>
            </w:tcMar>
            <w:vAlign w:val="bottom"/>
          </w:tcPr>
          <w:p w:rsidR="00B151BB" w:rsidRDefault="006870DD">
            <w:pPr>
              <w:spacing w:after="0" w:line="240" w:lineRule="auto"/>
            </w:pPr>
            <w:r>
              <w:rPr>
                <w:b/>
              </w:rPr>
              <w:t>MARC Field</w:t>
            </w:r>
          </w:p>
        </w:tc>
        <w:tc>
          <w:tcPr>
            <w:tcW w:w="5130" w:type="dxa"/>
            <w:tcBorders>
              <w:top w:val="single" w:sz="4" w:space="0" w:color="000000"/>
              <w:left w:val="single" w:sz="4" w:space="0" w:color="000000"/>
              <w:bottom w:val="single" w:sz="4" w:space="0" w:color="000000"/>
              <w:right w:val="single" w:sz="4" w:space="0" w:color="000000"/>
            </w:tcBorders>
            <w:shd w:val="clear" w:color="auto" w:fill="D9D9D9"/>
            <w:tcMar>
              <w:left w:w="45" w:type="dxa"/>
              <w:right w:w="45" w:type="dxa"/>
            </w:tcMar>
            <w:vAlign w:val="bottom"/>
          </w:tcPr>
          <w:p w:rsidR="00B151BB" w:rsidRDefault="006870DD">
            <w:pPr>
              <w:spacing w:after="0" w:line="240" w:lineRule="auto"/>
            </w:pPr>
            <w:r>
              <w:rPr>
                <w:b/>
              </w:rPr>
              <w:t>Description</w:t>
            </w:r>
          </w:p>
        </w:tc>
      </w:tr>
      <w:tr w:rsidR="00B151BB">
        <w:trPr>
          <w:trHeight w:val="240"/>
        </w:trPr>
        <w:tc>
          <w:tcPr>
            <w:tcW w:w="1972" w:type="dxa"/>
            <w:tcBorders>
              <w:top w:val="single" w:sz="4" w:space="0" w:color="000000"/>
              <w:left w:val="single" w:sz="6" w:space="0" w:color="CCCCCC"/>
              <w:bottom w:val="single" w:sz="6" w:space="0" w:color="CCCCCC"/>
              <w:right w:val="single" w:sz="6" w:space="0" w:color="CCCCCC"/>
            </w:tcBorders>
            <w:vAlign w:val="bottom"/>
          </w:tcPr>
          <w:p w:rsidR="00B151BB" w:rsidRDefault="006870DD">
            <w:pPr>
              <w:spacing w:after="0" w:line="240" w:lineRule="auto"/>
            </w:pPr>
            <w:r>
              <w:t>09X</w:t>
            </w:r>
          </w:p>
        </w:tc>
        <w:tc>
          <w:tcPr>
            <w:tcW w:w="990" w:type="dxa"/>
            <w:tcBorders>
              <w:top w:val="single" w:sz="4" w:space="0" w:color="000000"/>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pPr>
            <w:r>
              <w:t>09X</w:t>
            </w:r>
          </w:p>
        </w:tc>
        <w:tc>
          <w:tcPr>
            <w:tcW w:w="1350" w:type="dxa"/>
            <w:tcBorders>
              <w:top w:val="single" w:sz="4" w:space="0" w:color="000000"/>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jc w:val="center"/>
            </w:pPr>
            <w:r>
              <w:t>09X</w:t>
            </w:r>
          </w:p>
        </w:tc>
        <w:tc>
          <w:tcPr>
            <w:tcW w:w="5130" w:type="dxa"/>
            <w:tcBorders>
              <w:top w:val="single" w:sz="4" w:space="0" w:color="000000"/>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pPr>
            <w:r>
              <w:t xml:space="preserve">Local call numbers </w:t>
            </w:r>
            <w:r>
              <w:rPr>
                <w:i/>
              </w:rPr>
              <w:t>[See note below about call numbers]</w:t>
            </w:r>
          </w:p>
        </w:tc>
      </w:tr>
      <w:tr w:rsidR="00B151BB">
        <w:trPr>
          <w:trHeight w:val="240"/>
        </w:trPr>
        <w:tc>
          <w:tcPr>
            <w:tcW w:w="1972" w:type="dxa"/>
            <w:tcBorders>
              <w:top w:val="single" w:sz="6" w:space="0" w:color="CCCCCC"/>
              <w:left w:val="single" w:sz="6" w:space="0" w:color="CCCCCC"/>
              <w:bottom w:val="single" w:sz="6" w:space="0" w:color="CCCCCC"/>
              <w:right w:val="single" w:sz="6" w:space="0" w:color="CCCCCC"/>
            </w:tcBorders>
            <w:vAlign w:val="bottom"/>
          </w:tcPr>
          <w:p w:rsidR="00B151BB" w:rsidRDefault="006870DD">
            <w:pPr>
              <w:spacing w:after="0" w:line="240" w:lineRule="auto"/>
            </w:pPr>
            <w:r>
              <w:t>500*, 590</w:t>
            </w:r>
          </w:p>
        </w:tc>
        <w:tc>
          <w:tcPr>
            <w:tcW w:w="99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pPr>
            <w:r>
              <w:t xml:space="preserve">590-597 </w:t>
            </w:r>
          </w:p>
        </w:tc>
        <w:tc>
          <w:tcPr>
            <w:tcW w:w="135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jc w:val="center"/>
            </w:pPr>
            <w:r>
              <w:t>500</w:t>
            </w:r>
          </w:p>
        </w:tc>
        <w:tc>
          <w:tcPr>
            <w:tcW w:w="513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pPr>
            <w:r>
              <w:t>Local institution-defined public notes</w:t>
            </w:r>
          </w:p>
        </w:tc>
      </w:tr>
      <w:tr w:rsidR="00B151BB">
        <w:trPr>
          <w:trHeight w:val="240"/>
        </w:trPr>
        <w:tc>
          <w:tcPr>
            <w:tcW w:w="1972" w:type="dxa"/>
            <w:tcBorders>
              <w:top w:val="single" w:sz="6" w:space="0" w:color="CCCCCC"/>
              <w:left w:val="single" w:sz="6" w:space="0" w:color="CCCCCC"/>
              <w:bottom w:val="single" w:sz="6" w:space="0" w:color="CCCCCC"/>
              <w:right w:val="single" w:sz="6" w:space="0" w:color="CCCCCC"/>
            </w:tcBorders>
            <w:vAlign w:val="bottom"/>
          </w:tcPr>
          <w:p w:rsidR="00B151BB" w:rsidRDefault="006870DD">
            <w:pPr>
              <w:spacing w:after="0" w:line="240" w:lineRule="auto"/>
            </w:pPr>
            <w:r>
              <w:t>541†</w:t>
            </w:r>
          </w:p>
        </w:tc>
        <w:tc>
          <w:tcPr>
            <w:tcW w:w="99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pPr>
            <w:r>
              <w:t>591</w:t>
            </w:r>
          </w:p>
        </w:tc>
        <w:tc>
          <w:tcPr>
            <w:tcW w:w="135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jc w:val="center"/>
            </w:pPr>
            <w:r>
              <w:t>541</w:t>
            </w:r>
          </w:p>
        </w:tc>
        <w:tc>
          <w:tcPr>
            <w:tcW w:w="513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pPr>
            <w:r>
              <w:t>Immediate Source of Acquisition note (Gift)</w:t>
            </w:r>
          </w:p>
        </w:tc>
      </w:tr>
      <w:tr w:rsidR="00B151BB">
        <w:trPr>
          <w:trHeight w:val="240"/>
        </w:trPr>
        <w:tc>
          <w:tcPr>
            <w:tcW w:w="1972" w:type="dxa"/>
            <w:tcBorders>
              <w:top w:val="single" w:sz="6" w:space="0" w:color="CCCCCC"/>
              <w:left w:val="single" w:sz="6" w:space="0" w:color="CCCCCC"/>
              <w:bottom w:val="single" w:sz="6" w:space="0" w:color="CCCCCC"/>
              <w:right w:val="single" w:sz="6" w:space="0" w:color="CCCCCC"/>
            </w:tcBorders>
            <w:vAlign w:val="bottom"/>
          </w:tcPr>
          <w:p w:rsidR="00B151BB" w:rsidRDefault="006870DD">
            <w:pPr>
              <w:spacing w:after="0" w:line="240" w:lineRule="auto"/>
            </w:pPr>
            <w:r>
              <w:t>583</w:t>
            </w:r>
          </w:p>
        </w:tc>
        <w:tc>
          <w:tcPr>
            <w:tcW w:w="99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pPr>
            <w:r>
              <w:t>593</w:t>
            </w:r>
          </w:p>
        </w:tc>
        <w:tc>
          <w:tcPr>
            <w:tcW w:w="135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jc w:val="center"/>
            </w:pPr>
            <w:r>
              <w:t>583</w:t>
            </w:r>
          </w:p>
        </w:tc>
        <w:tc>
          <w:tcPr>
            <w:tcW w:w="513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pPr>
            <w:r>
              <w:t>Action Note (WEST shared print archive)</w:t>
            </w:r>
          </w:p>
        </w:tc>
      </w:tr>
      <w:tr w:rsidR="00B151BB">
        <w:trPr>
          <w:trHeight w:val="240"/>
        </w:trPr>
        <w:tc>
          <w:tcPr>
            <w:tcW w:w="1972" w:type="dxa"/>
            <w:tcBorders>
              <w:top w:val="single" w:sz="6" w:space="0" w:color="CCCCCC"/>
              <w:left w:val="single" w:sz="6" w:space="0" w:color="CCCCCC"/>
              <w:bottom w:val="single" w:sz="6" w:space="0" w:color="CCCCCC"/>
              <w:right w:val="single" w:sz="6" w:space="0" w:color="CCCCCC"/>
            </w:tcBorders>
            <w:vAlign w:val="bottom"/>
          </w:tcPr>
          <w:p w:rsidR="00B151BB" w:rsidRDefault="006870DD">
            <w:pPr>
              <w:spacing w:after="0" w:line="240" w:lineRule="auto"/>
            </w:pPr>
            <w:r>
              <w:t>599</w:t>
            </w:r>
          </w:p>
        </w:tc>
        <w:tc>
          <w:tcPr>
            <w:tcW w:w="99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pPr>
            <w:r>
              <w:t>599</w:t>
            </w:r>
          </w:p>
        </w:tc>
        <w:tc>
          <w:tcPr>
            <w:tcW w:w="1350" w:type="dxa"/>
            <w:tcBorders>
              <w:top w:val="single" w:sz="6" w:space="0" w:color="CCCCCC"/>
              <w:left w:val="single" w:sz="6" w:space="0" w:color="CCCCCC"/>
              <w:bottom w:val="single" w:sz="6" w:space="0" w:color="CCCCCC"/>
              <w:right w:val="single" w:sz="6" w:space="0" w:color="CCCCCC"/>
            </w:tcBorders>
            <w:vAlign w:val="bottom"/>
          </w:tcPr>
          <w:p w:rsidR="00B151BB" w:rsidRDefault="006870DD">
            <w:pPr>
              <w:spacing w:after="0" w:line="240" w:lineRule="auto"/>
              <w:jc w:val="center"/>
            </w:pPr>
            <w:r>
              <w:t>500</w:t>
            </w:r>
          </w:p>
        </w:tc>
        <w:tc>
          <w:tcPr>
            <w:tcW w:w="513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pPr>
            <w:r>
              <w:t>Local institution-defined public note</w:t>
            </w:r>
          </w:p>
        </w:tc>
      </w:tr>
      <w:tr w:rsidR="00B151BB">
        <w:trPr>
          <w:trHeight w:val="240"/>
        </w:trPr>
        <w:tc>
          <w:tcPr>
            <w:tcW w:w="1972" w:type="dxa"/>
            <w:tcBorders>
              <w:top w:val="single" w:sz="6" w:space="0" w:color="CCCCCC"/>
              <w:left w:val="single" w:sz="6" w:space="0" w:color="CCCCCC"/>
              <w:bottom w:val="single" w:sz="6" w:space="0" w:color="CCCCCC"/>
              <w:right w:val="single" w:sz="6" w:space="0" w:color="CCCCCC"/>
            </w:tcBorders>
            <w:vAlign w:val="bottom"/>
          </w:tcPr>
          <w:p w:rsidR="00B151BB" w:rsidRDefault="006870DD">
            <w:pPr>
              <w:spacing w:after="0" w:line="240" w:lineRule="auto"/>
            </w:pPr>
            <w:r>
              <w:t xml:space="preserve">690, 650* </w:t>
            </w:r>
          </w:p>
        </w:tc>
        <w:tc>
          <w:tcPr>
            <w:tcW w:w="99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pPr>
            <w:r>
              <w:t>690</w:t>
            </w:r>
          </w:p>
        </w:tc>
        <w:tc>
          <w:tcPr>
            <w:tcW w:w="135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jc w:val="center"/>
            </w:pPr>
            <w:r>
              <w:t>650</w:t>
            </w:r>
          </w:p>
        </w:tc>
        <w:tc>
          <w:tcPr>
            <w:tcW w:w="513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pPr>
            <w:r>
              <w:t>Local–Topical Term</w:t>
            </w:r>
          </w:p>
        </w:tc>
      </w:tr>
      <w:tr w:rsidR="00B151BB">
        <w:trPr>
          <w:trHeight w:val="240"/>
        </w:trPr>
        <w:tc>
          <w:tcPr>
            <w:tcW w:w="1972" w:type="dxa"/>
            <w:tcBorders>
              <w:top w:val="single" w:sz="6" w:space="0" w:color="CCCCCC"/>
              <w:left w:val="single" w:sz="6" w:space="0" w:color="CCCCCC"/>
              <w:bottom w:val="single" w:sz="6" w:space="0" w:color="CCCCCC"/>
              <w:right w:val="single" w:sz="6" w:space="0" w:color="CCCCCC"/>
            </w:tcBorders>
            <w:vAlign w:val="bottom"/>
          </w:tcPr>
          <w:p w:rsidR="00B151BB" w:rsidRDefault="006870DD">
            <w:pPr>
              <w:spacing w:after="0" w:line="240" w:lineRule="auto"/>
            </w:pPr>
            <w:r>
              <w:t>691, 651*</w:t>
            </w:r>
          </w:p>
        </w:tc>
        <w:tc>
          <w:tcPr>
            <w:tcW w:w="99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pPr>
            <w:r>
              <w:t>691</w:t>
            </w:r>
          </w:p>
        </w:tc>
        <w:tc>
          <w:tcPr>
            <w:tcW w:w="135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jc w:val="center"/>
            </w:pPr>
            <w:r>
              <w:t>651</w:t>
            </w:r>
          </w:p>
        </w:tc>
        <w:tc>
          <w:tcPr>
            <w:tcW w:w="513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pPr>
            <w:r>
              <w:t>Local–Geographic Name</w:t>
            </w:r>
          </w:p>
        </w:tc>
      </w:tr>
      <w:tr w:rsidR="00B151BB">
        <w:trPr>
          <w:trHeight w:val="240"/>
        </w:trPr>
        <w:tc>
          <w:tcPr>
            <w:tcW w:w="1972" w:type="dxa"/>
            <w:tcBorders>
              <w:top w:val="single" w:sz="6" w:space="0" w:color="CCCCCC"/>
              <w:left w:val="single" w:sz="6" w:space="0" w:color="CCCCCC"/>
              <w:bottom w:val="single" w:sz="6" w:space="0" w:color="CCCCCC"/>
              <w:right w:val="single" w:sz="6" w:space="0" w:color="CCCCCC"/>
            </w:tcBorders>
            <w:vAlign w:val="bottom"/>
          </w:tcPr>
          <w:p w:rsidR="00B151BB" w:rsidRDefault="006870DD">
            <w:pPr>
              <w:spacing w:after="0" w:line="240" w:lineRule="auto"/>
            </w:pPr>
            <w:r>
              <w:t>693</w:t>
            </w:r>
          </w:p>
        </w:tc>
        <w:tc>
          <w:tcPr>
            <w:tcW w:w="99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pPr>
            <w:r>
              <w:t>693</w:t>
            </w:r>
          </w:p>
        </w:tc>
        <w:tc>
          <w:tcPr>
            <w:tcW w:w="135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jc w:val="center"/>
            </w:pPr>
            <w:r>
              <w:t>653</w:t>
            </w:r>
          </w:p>
        </w:tc>
        <w:tc>
          <w:tcPr>
            <w:tcW w:w="513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pPr>
            <w:r>
              <w:t>Local uncontrolled index term</w:t>
            </w:r>
          </w:p>
        </w:tc>
      </w:tr>
      <w:tr w:rsidR="00B151BB">
        <w:trPr>
          <w:trHeight w:val="240"/>
        </w:trPr>
        <w:tc>
          <w:tcPr>
            <w:tcW w:w="1972" w:type="dxa"/>
            <w:tcBorders>
              <w:top w:val="single" w:sz="6" w:space="0" w:color="CCCCCC"/>
              <w:left w:val="single" w:sz="6" w:space="0" w:color="CCCCCC"/>
              <w:bottom w:val="single" w:sz="6" w:space="0" w:color="CCCCCC"/>
              <w:right w:val="single" w:sz="6" w:space="0" w:color="CCCCCC"/>
            </w:tcBorders>
            <w:vAlign w:val="bottom"/>
          </w:tcPr>
          <w:p w:rsidR="00B151BB" w:rsidRDefault="006870DD">
            <w:pPr>
              <w:spacing w:after="0" w:line="240" w:lineRule="auto"/>
            </w:pPr>
            <w:r>
              <w:t>655 $2 local</w:t>
            </w:r>
          </w:p>
        </w:tc>
        <w:tc>
          <w:tcPr>
            <w:tcW w:w="99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pPr>
            <w:r>
              <w:t>694</w:t>
            </w:r>
          </w:p>
        </w:tc>
        <w:tc>
          <w:tcPr>
            <w:tcW w:w="135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jc w:val="center"/>
            </w:pPr>
            <w:r>
              <w:t>655</w:t>
            </w:r>
          </w:p>
        </w:tc>
        <w:tc>
          <w:tcPr>
            <w:tcW w:w="513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pPr>
            <w:r>
              <w:t>Local Form/Genre</w:t>
            </w:r>
          </w:p>
        </w:tc>
      </w:tr>
      <w:tr w:rsidR="00B151BB">
        <w:trPr>
          <w:trHeight w:val="240"/>
        </w:trPr>
        <w:tc>
          <w:tcPr>
            <w:tcW w:w="1972" w:type="dxa"/>
            <w:tcBorders>
              <w:top w:val="single" w:sz="6" w:space="0" w:color="CCCCCC"/>
              <w:left w:val="single" w:sz="6" w:space="0" w:color="CCCCCC"/>
              <w:bottom w:val="single" w:sz="6" w:space="0" w:color="CCCCCC"/>
              <w:right w:val="single" w:sz="6" w:space="0" w:color="CCCCCC"/>
            </w:tcBorders>
            <w:vAlign w:val="bottom"/>
          </w:tcPr>
          <w:p w:rsidR="00B151BB" w:rsidRDefault="006870DD">
            <w:pPr>
              <w:spacing w:after="0" w:line="240" w:lineRule="auto"/>
            </w:pPr>
            <w:r>
              <w:t>696, 600*</w:t>
            </w:r>
          </w:p>
        </w:tc>
        <w:tc>
          <w:tcPr>
            <w:tcW w:w="99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pPr>
            <w:r>
              <w:t>696</w:t>
            </w:r>
          </w:p>
        </w:tc>
        <w:tc>
          <w:tcPr>
            <w:tcW w:w="135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jc w:val="center"/>
            </w:pPr>
            <w:r>
              <w:t>600</w:t>
            </w:r>
          </w:p>
        </w:tc>
        <w:tc>
          <w:tcPr>
            <w:tcW w:w="513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pPr>
            <w:r>
              <w:t>Local Subject Added Entry–Personal Name</w:t>
            </w:r>
          </w:p>
        </w:tc>
      </w:tr>
      <w:tr w:rsidR="00B151BB">
        <w:trPr>
          <w:trHeight w:val="240"/>
        </w:trPr>
        <w:tc>
          <w:tcPr>
            <w:tcW w:w="1972" w:type="dxa"/>
            <w:tcBorders>
              <w:top w:val="single" w:sz="6" w:space="0" w:color="CCCCCC"/>
              <w:left w:val="single" w:sz="6" w:space="0" w:color="CCCCCC"/>
              <w:bottom w:val="single" w:sz="6" w:space="0" w:color="CCCCCC"/>
              <w:right w:val="single" w:sz="6" w:space="0" w:color="CCCCCC"/>
            </w:tcBorders>
            <w:vAlign w:val="bottom"/>
          </w:tcPr>
          <w:p w:rsidR="00B151BB" w:rsidRDefault="006870DD">
            <w:pPr>
              <w:spacing w:after="0" w:line="240" w:lineRule="auto"/>
            </w:pPr>
            <w:r>
              <w:t>697, 610*</w:t>
            </w:r>
          </w:p>
        </w:tc>
        <w:tc>
          <w:tcPr>
            <w:tcW w:w="99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pPr>
            <w:r>
              <w:t>697</w:t>
            </w:r>
          </w:p>
        </w:tc>
        <w:tc>
          <w:tcPr>
            <w:tcW w:w="135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jc w:val="center"/>
            </w:pPr>
            <w:r>
              <w:t>610</w:t>
            </w:r>
          </w:p>
        </w:tc>
        <w:tc>
          <w:tcPr>
            <w:tcW w:w="513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pPr>
            <w:r>
              <w:t>Local Subject Added Entry–Corporate Name</w:t>
            </w:r>
          </w:p>
        </w:tc>
      </w:tr>
      <w:tr w:rsidR="00B151BB">
        <w:trPr>
          <w:trHeight w:val="240"/>
        </w:trPr>
        <w:tc>
          <w:tcPr>
            <w:tcW w:w="1972" w:type="dxa"/>
            <w:tcBorders>
              <w:top w:val="single" w:sz="6" w:space="0" w:color="CCCCCC"/>
              <w:left w:val="single" w:sz="6" w:space="0" w:color="CCCCCC"/>
              <w:bottom w:val="single" w:sz="6" w:space="0" w:color="CCCCCC"/>
              <w:right w:val="single" w:sz="6" w:space="0" w:color="CCCCCC"/>
            </w:tcBorders>
            <w:vAlign w:val="bottom"/>
          </w:tcPr>
          <w:p w:rsidR="00B151BB" w:rsidRDefault="006870DD">
            <w:pPr>
              <w:spacing w:after="0" w:line="240" w:lineRule="auto"/>
            </w:pPr>
            <w:r>
              <w:t>698, 611*</w:t>
            </w:r>
          </w:p>
        </w:tc>
        <w:tc>
          <w:tcPr>
            <w:tcW w:w="99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pPr>
            <w:r>
              <w:t>698</w:t>
            </w:r>
          </w:p>
        </w:tc>
        <w:tc>
          <w:tcPr>
            <w:tcW w:w="135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jc w:val="center"/>
            </w:pPr>
            <w:r>
              <w:t>611</w:t>
            </w:r>
          </w:p>
        </w:tc>
        <w:tc>
          <w:tcPr>
            <w:tcW w:w="513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pPr>
            <w:r>
              <w:t>Local Subject Added Entry–Meeting Name</w:t>
            </w:r>
          </w:p>
        </w:tc>
      </w:tr>
      <w:tr w:rsidR="00B151BB">
        <w:trPr>
          <w:trHeight w:val="240"/>
        </w:trPr>
        <w:tc>
          <w:tcPr>
            <w:tcW w:w="1972" w:type="dxa"/>
            <w:tcBorders>
              <w:top w:val="single" w:sz="6" w:space="0" w:color="CCCCCC"/>
              <w:left w:val="single" w:sz="6" w:space="0" w:color="CCCCCC"/>
              <w:bottom w:val="single" w:sz="6" w:space="0" w:color="CCCCCC"/>
              <w:right w:val="single" w:sz="6" w:space="0" w:color="CCCCCC"/>
            </w:tcBorders>
            <w:vAlign w:val="bottom"/>
          </w:tcPr>
          <w:p w:rsidR="00B151BB" w:rsidRDefault="006870DD">
            <w:pPr>
              <w:spacing w:after="0" w:line="240" w:lineRule="auto"/>
            </w:pPr>
            <w:r>
              <w:t>699, 630*</w:t>
            </w:r>
          </w:p>
        </w:tc>
        <w:tc>
          <w:tcPr>
            <w:tcW w:w="99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pPr>
            <w:r>
              <w:t>699</w:t>
            </w:r>
          </w:p>
        </w:tc>
        <w:tc>
          <w:tcPr>
            <w:tcW w:w="135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jc w:val="center"/>
            </w:pPr>
            <w:r>
              <w:t>630</w:t>
            </w:r>
          </w:p>
        </w:tc>
        <w:tc>
          <w:tcPr>
            <w:tcW w:w="513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pPr>
            <w:r>
              <w:t>Local Subject Added Entry–Uniform Title</w:t>
            </w:r>
          </w:p>
        </w:tc>
      </w:tr>
      <w:tr w:rsidR="00B151BB">
        <w:trPr>
          <w:trHeight w:val="240"/>
        </w:trPr>
        <w:tc>
          <w:tcPr>
            <w:tcW w:w="1972" w:type="dxa"/>
            <w:tcBorders>
              <w:top w:val="single" w:sz="6" w:space="0" w:color="CCCCCC"/>
              <w:left w:val="single" w:sz="6" w:space="0" w:color="CCCCCC"/>
              <w:bottom w:val="single" w:sz="6" w:space="0" w:color="CCCCCC"/>
              <w:right w:val="single" w:sz="6" w:space="0" w:color="CCCCCC"/>
            </w:tcBorders>
            <w:vAlign w:val="bottom"/>
          </w:tcPr>
          <w:p w:rsidR="00B151BB" w:rsidRDefault="006870DD">
            <w:pPr>
              <w:spacing w:after="0" w:line="240" w:lineRule="auto"/>
            </w:pPr>
            <w:r>
              <w:t>700*, 790, 796</w:t>
            </w:r>
          </w:p>
        </w:tc>
        <w:tc>
          <w:tcPr>
            <w:tcW w:w="99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pPr>
            <w:r>
              <w:t>952</w:t>
            </w:r>
          </w:p>
        </w:tc>
        <w:tc>
          <w:tcPr>
            <w:tcW w:w="135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jc w:val="center"/>
            </w:pPr>
            <w:r>
              <w:t>700</w:t>
            </w:r>
          </w:p>
        </w:tc>
        <w:tc>
          <w:tcPr>
            <w:tcW w:w="513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pPr>
            <w:r>
              <w:t>Local Added Entry–Personal Name</w:t>
            </w:r>
          </w:p>
        </w:tc>
      </w:tr>
      <w:tr w:rsidR="00B151BB">
        <w:trPr>
          <w:trHeight w:val="240"/>
        </w:trPr>
        <w:tc>
          <w:tcPr>
            <w:tcW w:w="1972" w:type="dxa"/>
            <w:tcBorders>
              <w:top w:val="single" w:sz="6" w:space="0" w:color="CCCCCC"/>
              <w:left w:val="single" w:sz="6" w:space="0" w:color="CCCCCC"/>
              <w:bottom w:val="single" w:sz="6" w:space="0" w:color="CCCCCC"/>
              <w:right w:val="single" w:sz="6" w:space="0" w:color="CCCCCC"/>
            </w:tcBorders>
            <w:vAlign w:val="bottom"/>
          </w:tcPr>
          <w:p w:rsidR="00B151BB" w:rsidRDefault="006870DD">
            <w:pPr>
              <w:spacing w:after="0" w:line="240" w:lineRule="auto"/>
            </w:pPr>
            <w:r>
              <w:t>710*, 791, 797</w:t>
            </w:r>
          </w:p>
        </w:tc>
        <w:tc>
          <w:tcPr>
            <w:tcW w:w="99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pPr>
            <w:r>
              <w:t>953</w:t>
            </w:r>
          </w:p>
        </w:tc>
        <w:tc>
          <w:tcPr>
            <w:tcW w:w="135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jc w:val="center"/>
            </w:pPr>
            <w:r>
              <w:t>710</w:t>
            </w:r>
          </w:p>
        </w:tc>
        <w:tc>
          <w:tcPr>
            <w:tcW w:w="513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pPr>
            <w:r>
              <w:t>Local Added Entry–Corporate Name</w:t>
            </w:r>
          </w:p>
        </w:tc>
      </w:tr>
      <w:tr w:rsidR="00B151BB">
        <w:trPr>
          <w:trHeight w:val="240"/>
        </w:trPr>
        <w:tc>
          <w:tcPr>
            <w:tcW w:w="1972" w:type="dxa"/>
            <w:tcBorders>
              <w:top w:val="single" w:sz="6" w:space="0" w:color="CCCCCC"/>
              <w:left w:val="single" w:sz="6" w:space="0" w:color="CCCCCC"/>
              <w:bottom w:val="single" w:sz="6" w:space="0" w:color="CCCCCC"/>
              <w:right w:val="single" w:sz="6" w:space="0" w:color="CCCCCC"/>
            </w:tcBorders>
            <w:vAlign w:val="bottom"/>
          </w:tcPr>
          <w:p w:rsidR="00B151BB" w:rsidRDefault="006870DD">
            <w:pPr>
              <w:spacing w:after="0" w:line="240" w:lineRule="auto"/>
            </w:pPr>
            <w:r>
              <w:t>711*, 792, 798</w:t>
            </w:r>
          </w:p>
        </w:tc>
        <w:tc>
          <w:tcPr>
            <w:tcW w:w="99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pPr>
            <w:r>
              <w:t>954</w:t>
            </w:r>
          </w:p>
        </w:tc>
        <w:tc>
          <w:tcPr>
            <w:tcW w:w="135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jc w:val="center"/>
            </w:pPr>
            <w:r>
              <w:t>711</w:t>
            </w:r>
          </w:p>
        </w:tc>
        <w:tc>
          <w:tcPr>
            <w:tcW w:w="513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pPr>
            <w:r>
              <w:t>Local Added Entry–Meeting Name</w:t>
            </w:r>
          </w:p>
        </w:tc>
      </w:tr>
      <w:tr w:rsidR="00B151BB">
        <w:trPr>
          <w:trHeight w:val="240"/>
        </w:trPr>
        <w:tc>
          <w:tcPr>
            <w:tcW w:w="1972" w:type="dxa"/>
            <w:tcBorders>
              <w:top w:val="single" w:sz="6" w:space="0" w:color="CCCCCC"/>
              <w:left w:val="single" w:sz="6" w:space="0" w:color="CCCCCC"/>
              <w:bottom w:val="single" w:sz="6" w:space="0" w:color="CCCCCC"/>
              <w:right w:val="single" w:sz="6" w:space="0" w:color="CCCCCC"/>
            </w:tcBorders>
            <w:vAlign w:val="bottom"/>
          </w:tcPr>
          <w:p w:rsidR="00B151BB" w:rsidRDefault="006870DD">
            <w:pPr>
              <w:spacing w:after="0" w:line="240" w:lineRule="auto"/>
            </w:pPr>
            <w:r>
              <w:t>730*, 793, 799, 973</w:t>
            </w:r>
          </w:p>
        </w:tc>
        <w:tc>
          <w:tcPr>
            <w:tcW w:w="99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pPr>
            <w:r>
              <w:t>955</w:t>
            </w:r>
          </w:p>
        </w:tc>
        <w:tc>
          <w:tcPr>
            <w:tcW w:w="135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jc w:val="center"/>
            </w:pPr>
            <w:r>
              <w:t>730</w:t>
            </w:r>
          </w:p>
        </w:tc>
        <w:tc>
          <w:tcPr>
            <w:tcW w:w="513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pPr>
            <w:r>
              <w:t xml:space="preserve">Local Added Entry-Uniform Title </w:t>
            </w:r>
          </w:p>
          <w:p w:rsidR="00B151BB" w:rsidRDefault="006870DD">
            <w:pPr>
              <w:spacing w:after="0" w:line="240" w:lineRule="auto"/>
            </w:pPr>
            <w:r>
              <w:t>Local Collection Title [</w:t>
            </w:r>
            <w:r>
              <w:rPr>
                <w:i/>
              </w:rPr>
              <w:t>see also 973 San Marcos: Alma</w:t>
            </w:r>
            <w:r>
              <w:t>]</w:t>
            </w:r>
          </w:p>
        </w:tc>
      </w:tr>
      <w:tr w:rsidR="00B151BB">
        <w:trPr>
          <w:trHeight w:val="240"/>
        </w:trPr>
        <w:tc>
          <w:tcPr>
            <w:tcW w:w="1972" w:type="dxa"/>
            <w:tcBorders>
              <w:top w:val="single" w:sz="6" w:space="0" w:color="CCCCCC"/>
              <w:left w:val="single" w:sz="6" w:space="0" w:color="CCCCCC"/>
              <w:bottom w:val="single" w:sz="6" w:space="0" w:color="CCCCCC"/>
              <w:right w:val="single" w:sz="6" w:space="0" w:color="CCCCCC"/>
            </w:tcBorders>
            <w:vAlign w:val="bottom"/>
          </w:tcPr>
          <w:p w:rsidR="00B151BB" w:rsidRDefault="006870DD">
            <w:pPr>
              <w:spacing w:after="0" w:line="240" w:lineRule="auto"/>
            </w:pPr>
            <w:r>
              <w:t>Item record</w:t>
            </w:r>
          </w:p>
        </w:tc>
        <w:tc>
          <w:tcPr>
            <w:tcW w:w="99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pPr>
            <w:r>
              <w:t>956</w:t>
            </w:r>
          </w:p>
        </w:tc>
        <w:tc>
          <w:tcPr>
            <w:tcW w:w="135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jc w:val="center"/>
            </w:pPr>
            <w:r>
              <w:t>--</w:t>
            </w:r>
          </w:p>
        </w:tc>
        <w:tc>
          <w:tcPr>
            <w:tcW w:w="513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pPr>
            <w:r>
              <w:t>Local Electronic Location and Access (Digital bookplate URL)</w:t>
            </w:r>
          </w:p>
        </w:tc>
      </w:tr>
      <w:tr w:rsidR="00B151BB">
        <w:trPr>
          <w:trHeight w:val="240"/>
        </w:trPr>
        <w:tc>
          <w:tcPr>
            <w:tcW w:w="1972" w:type="dxa"/>
            <w:tcBorders>
              <w:top w:val="single" w:sz="6" w:space="0" w:color="CCCCCC"/>
              <w:left w:val="single" w:sz="6" w:space="0" w:color="CCCCCC"/>
              <w:bottom w:val="single" w:sz="6" w:space="0" w:color="CCCCCC"/>
              <w:right w:val="single" w:sz="6" w:space="0" w:color="CCCCCC"/>
            </w:tcBorders>
            <w:vAlign w:val="bottom"/>
          </w:tcPr>
          <w:p w:rsidR="00B151BB" w:rsidRDefault="006870DD">
            <w:pPr>
              <w:spacing w:after="0" w:line="240" w:lineRule="auto"/>
            </w:pPr>
            <w:r>
              <w:t>909</w:t>
            </w:r>
          </w:p>
        </w:tc>
        <w:tc>
          <w:tcPr>
            <w:tcW w:w="99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pPr>
            <w:r>
              <w:t>957</w:t>
            </w:r>
          </w:p>
        </w:tc>
        <w:tc>
          <w:tcPr>
            <w:tcW w:w="135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jc w:val="center"/>
            </w:pPr>
            <w:r>
              <w:t>--</w:t>
            </w:r>
          </w:p>
        </w:tc>
        <w:tc>
          <w:tcPr>
            <w:tcW w:w="513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pPr>
            <w:r>
              <w:t xml:space="preserve">Bookplate ID </w:t>
            </w:r>
            <w:r>
              <w:rPr>
                <w:i/>
              </w:rPr>
              <w:t>[Sacramento: Alma]</w:t>
            </w:r>
          </w:p>
        </w:tc>
      </w:tr>
      <w:tr w:rsidR="00B151BB">
        <w:trPr>
          <w:trHeight w:val="240"/>
        </w:trPr>
        <w:tc>
          <w:tcPr>
            <w:tcW w:w="1972" w:type="dxa"/>
            <w:tcBorders>
              <w:top w:val="single" w:sz="6" w:space="0" w:color="CCCCCC"/>
              <w:left w:val="single" w:sz="6" w:space="0" w:color="CCCCCC"/>
              <w:bottom w:val="single" w:sz="6" w:space="0" w:color="CCCCCC"/>
              <w:right w:val="single" w:sz="6" w:space="0" w:color="CCCCCC"/>
            </w:tcBorders>
            <w:vAlign w:val="bottom"/>
          </w:tcPr>
          <w:p w:rsidR="00B151BB" w:rsidRDefault="006870DD">
            <w:pPr>
              <w:spacing w:after="0" w:line="240" w:lineRule="auto"/>
            </w:pPr>
            <w:r>
              <w:t>856 42*</w:t>
            </w:r>
          </w:p>
        </w:tc>
        <w:tc>
          <w:tcPr>
            <w:tcW w:w="99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pPr>
            <w:r>
              <w:t>958</w:t>
            </w:r>
          </w:p>
        </w:tc>
        <w:tc>
          <w:tcPr>
            <w:tcW w:w="135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jc w:val="center"/>
            </w:pPr>
            <w:r>
              <w:t>856</w:t>
            </w:r>
          </w:p>
        </w:tc>
        <w:tc>
          <w:tcPr>
            <w:tcW w:w="513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pPr>
            <w:r>
              <w:t xml:space="preserve">Local institution-defined public note: Local related resource URL </w:t>
            </w:r>
            <w:r>
              <w:rPr>
                <w:i/>
              </w:rPr>
              <w:t>[San Marcos: Alma]</w:t>
            </w:r>
          </w:p>
        </w:tc>
      </w:tr>
      <w:tr w:rsidR="00B151BB">
        <w:trPr>
          <w:trHeight w:val="240"/>
        </w:trPr>
        <w:tc>
          <w:tcPr>
            <w:tcW w:w="1972" w:type="dxa"/>
            <w:tcBorders>
              <w:top w:val="single" w:sz="6" w:space="0" w:color="CCCCCC"/>
              <w:left w:val="single" w:sz="6" w:space="0" w:color="CCCCCC"/>
              <w:bottom w:val="single" w:sz="6" w:space="0" w:color="CCCCCC"/>
              <w:right w:val="single" w:sz="6" w:space="0" w:color="CCCCCC"/>
            </w:tcBorders>
            <w:vAlign w:val="bottom"/>
          </w:tcPr>
          <w:p w:rsidR="00B151BB" w:rsidRDefault="006870DD">
            <w:pPr>
              <w:spacing w:after="0" w:line="240" w:lineRule="auto"/>
            </w:pPr>
            <w:r>
              <w:t xml:space="preserve">246 </w:t>
            </w:r>
          </w:p>
        </w:tc>
        <w:tc>
          <w:tcPr>
            <w:tcW w:w="99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pPr>
            <w:r>
              <w:t>959</w:t>
            </w:r>
          </w:p>
        </w:tc>
        <w:tc>
          <w:tcPr>
            <w:tcW w:w="135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jc w:val="center"/>
            </w:pPr>
            <w:r>
              <w:t>246</w:t>
            </w:r>
          </w:p>
        </w:tc>
        <w:tc>
          <w:tcPr>
            <w:tcW w:w="513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pPr>
            <w:r>
              <w:t>Local Added Entry–Varying Form of Title</w:t>
            </w:r>
          </w:p>
        </w:tc>
      </w:tr>
      <w:tr w:rsidR="00B151BB">
        <w:trPr>
          <w:trHeight w:val="240"/>
        </w:trPr>
        <w:tc>
          <w:tcPr>
            <w:tcW w:w="1972" w:type="dxa"/>
            <w:tcBorders>
              <w:top w:val="single" w:sz="6" w:space="0" w:color="CCCCCC"/>
              <w:left w:val="single" w:sz="6" w:space="0" w:color="CCCCCC"/>
              <w:bottom w:val="single" w:sz="6" w:space="0" w:color="CCCCCC"/>
              <w:right w:val="single" w:sz="6" w:space="0" w:color="CCCCCC"/>
            </w:tcBorders>
            <w:vAlign w:val="bottom"/>
          </w:tcPr>
          <w:p w:rsidR="00B151BB" w:rsidRDefault="006870DD">
            <w:pPr>
              <w:spacing w:after="0" w:line="240" w:lineRule="auto"/>
            </w:pPr>
            <w:r>
              <w:t>740*</w:t>
            </w:r>
          </w:p>
        </w:tc>
        <w:tc>
          <w:tcPr>
            <w:tcW w:w="99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pPr>
            <w:r>
              <w:t>960</w:t>
            </w:r>
          </w:p>
        </w:tc>
        <w:tc>
          <w:tcPr>
            <w:tcW w:w="135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jc w:val="center"/>
            </w:pPr>
            <w:r>
              <w:t>740</w:t>
            </w:r>
          </w:p>
        </w:tc>
        <w:tc>
          <w:tcPr>
            <w:tcW w:w="513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pPr>
            <w:r>
              <w:t>Local Added Entry–Uncontrolled Related/Analytical Title</w:t>
            </w:r>
          </w:p>
        </w:tc>
      </w:tr>
      <w:tr w:rsidR="00B151BB">
        <w:trPr>
          <w:trHeight w:val="240"/>
        </w:trPr>
        <w:tc>
          <w:tcPr>
            <w:tcW w:w="1972" w:type="dxa"/>
            <w:tcBorders>
              <w:top w:val="single" w:sz="6" w:space="0" w:color="CCCCCC"/>
              <w:left w:val="single" w:sz="6" w:space="0" w:color="CCCCCC"/>
              <w:bottom w:val="single" w:sz="6" w:space="0" w:color="CCCCCC"/>
              <w:right w:val="single" w:sz="6" w:space="0" w:color="CCCCCC"/>
            </w:tcBorders>
            <w:vAlign w:val="bottom"/>
          </w:tcPr>
          <w:p w:rsidR="00B151BB" w:rsidRDefault="006870DD">
            <w:pPr>
              <w:spacing w:after="0" w:line="240" w:lineRule="auto"/>
            </w:pPr>
            <w:r>
              <w:t>440, 490, 830*</w:t>
            </w:r>
          </w:p>
        </w:tc>
        <w:tc>
          <w:tcPr>
            <w:tcW w:w="99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pPr>
            <w:r>
              <w:t>961</w:t>
            </w:r>
          </w:p>
        </w:tc>
        <w:tc>
          <w:tcPr>
            <w:tcW w:w="135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jc w:val="center"/>
            </w:pPr>
            <w:r>
              <w:t>830</w:t>
            </w:r>
          </w:p>
        </w:tc>
        <w:tc>
          <w:tcPr>
            <w:tcW w:w="513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pPr>
            <w:r>
              <w:t>Local Series Added Entry–Uniform Title</w:t>
            </w:r>
          </w:p>
        </w:tc>
      </w:tr>
      <w:tr w:rsidR="00B151BB">
        <w:trPr>
          <w:trHeight w:val="240"/>
        </w:trPr>
        <w:tc>
          <w:tcPr>
            <w:tcW w:w="1972" w:type="dxa"/>
            <w:tcBorders>
              <w:top w:val="single" w:sz="6" w:space="0" w:color="CCCCCC"/>
              <w:left w:val="single" w:sz="6" w:space="0" w:color="CCCCCC"/>
              <w:bottom w:val="single" w:sz="6" w:space="0" w:color="CCCCCC"/>
              <w:right w:val="single" w:sz="6" w:space="0" w:color="CCCCCC"/>
            </w:tcBorders>
            <w:vAlign w:val="center"/>
          </w:tcPr>
          <w:p w:rsidR="00B151BB" w:rsidRDefault="00B151BB">
            <w:pPr>
              <w:spacing w:after="0" w:line="240" w:lineRule="auto"/>
            </w:pPr>
          </w:p>
        </w:tc>
        <w:tc>
          <w:tcPr>
            <w:tcW w:w="99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pPr>
            <w:r>
              <w:t>962-969</w:t>
            </w:r>
          </w:p>
        </w:tc>
        <w:tc>
          <w:tcPr>
            <w:tcW w:w="1350"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rsidR="00B151BB" w:rsidRDefault="00B151BB">
            <w:pPr>
              <w:spacing w:after="0" w:line="240" w:lineRule="auto"/>
              <w:jc w:val="center"/>
            </w:pPr>
          </w:p>
        </w:tc>
        <w:tc>
          <w:tcPr>
            <w:tcW w:w="513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pPr>
            <w:r>
              <w:t>Local institution-defined internal notes</w:t>
            </w:r>
          </w:p>
        </w:tc>
      </w:tr>
      <w:tr w:rsidR="00B151BB">
        <w:trPr>
          <w:trHeight w:val="240"/>
        </w:trPr>
        <w:tc>
          <w:tcPr>
            <w:tcW w:w="1972" w:type="dxa"/>
            <w:tcBorders>
              <w:top w:val="single" w:sz="6" w:space="0" w:color="CCCCCC"/>
              <w:left w:val="single" w:sz="6" w:space="0" w:color="CCCCCC"/>
              <w:bottom w:val="single" w:sz="6" w:space="0" w:color="CCCCCC"/>
              <w:right w:val="single" w:sz="6" w:space="0" w:color="CCCCCC"/>
            </w:tcBorders>
            <w:vAlign w:val="center"/>
          </w:tcPr>
          <w:p w:rsidR="00B151BB" w:rsidRDefault="006870DD">
            <w:pPr>
              <w:spacing w:after="0" w:line="240" w:lineRule="auto"/>
            </w:pPr>
            <w:r>
              <w:t>970</w:t>
            </w:r>
          </w:p>
        </w:tc>
        <w:tc>
          <w:tcPr>
            <w:tcW w:w="99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pPr>
            <w:r>
              <w:t>970</w:t>
            </w:r>
          </w:p>
        </w:tc>
        <w:tc>
          <w:tcPr>
            <w:tcW w:w="1350"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rsidR="00B151BB" w:rsidRDefault="00B151BB">
            <w:pPr>
              <w:spacing w:after="0" w:line="240" w:lineRule="auto"/>
              <w:jc w:val="center"/>
            </w:pPr>
          </w:p>
        </w:tc>
        <w:tc>
          <w:tcPr>
            <w:tcW w:w="513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pPr>
            <w:r>
              <w:t xml:space="preserve">YBP Table of Contents </w:t>
            </w:r>
          </w:p>
        </w:tc>
      </w:tr>
      <w:tr w:rsidR="00B151BB">
        <w:trPr>
          <w:trHeight w:val="240"/>
        </w:trPr>
        <w:tc>
          <w:tcPr>
            <w:tcW w:w="1972" w:type="dxa"/>
            <w:tcBorders>
              <w:top w:val="single" w:sz="6" w:space="0" w:color="CCCCCC"/>
              <w:left w:val="single" w:sz="6" w:space="0" w:color="CCCCCC"/>
              <w:bottom w:val="single" w:sz="6" w:space="0" w:color="CCCCCC"/>
              <w:right w:val="single" w:sz="6" w:space="0" w:color="CCCCCC"/>
            </w:tcBorders>
            <w:vAlign w:val="center"/>
          </w:tcPr>
          <w:p w:rsidR="00B151BB" w:rsidRDefault="006870DD">
            <w:pPr>
              <w:spacing w:after="0" w:line="240" w:lineRule="auto"/>
            </w:pPr>
            <w:r>
              <w:t>971</w:t>
            </w:r>
          </w:p>
        </w:tc>
        <w:tc>
          <w:tcPr>
            <w:tcW w:w="99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pPr>
            <w:r>
              <w:t>971</w:t>
            </w:r>
          </w:p>
        </w:tc>
        <w:tc>
          <w:tcPr>
            <w:tcW w:w="1350" w:type="dxa"/>
            <w:tcBorders>
              <w:top w:val="single" w:sz="6" w:space="0" w:color="CCCCCC"/>
              <w:left w:val="single" w:sz="6" w:space="0" w:color="CCCCCC"/>
              <w:bottom w:val="single" w:sz="6" w:space="0" w:color="CCCCCC"/>
              <w:right w:val="single" w:sz="6" w:space="0" w:color="CCCCCC"/>
            </w:tcBorders>
            <w:vAlign w:val="center"/>
          </w:tcPr>
          <w:p w:rsidR="00B151BB" w:rsidRDefault="00B151BB">
            <w:pPr>
              <w:spacing w:after="0" w:line="240" w:lineRule="auto"/>
              <w:jc w:val="center"/>
            </w:pPr>
          </w:p>
        </w:tc>
        <w:tc>
          <w:tcPr>
            <w:tcW w:w="513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pPr>
            <w:r>
              <w:t xml:space="preserve">Local Added Entry—Personal Name </w:t>
            </w:r>
            <w:r>
              <w:rPr>
                <w:i/>
              </w:rPr>
              <w:t>[San Marcos: Alma]</w:t>
            </w:r>
          </w:p>
        </w:tc>
      </w:tr>
      <w:tr w:rsidR="00B151BB">
        <w:trPr>
          <w:trHeight w:val="240"/>
        </w:trPr>
        <w:tc>
          <w:tcPr>
            <w:tcW w:w="1972" w:type="dxa"/>
            <w:tcBorders>
              <w:top w:val="single" w:sz="6" w:space="0" w:color="CCCCCC"/>
              <w:left w:val="single" w:sz="6" w:space="0" w:color="CCCCCC"/>
              <w:bottom w:val="single" w:sz="6" w:space="0" w:color="CCCCCC"/>
              <w:right w:val="single" w:sz="6" w:space="0" w:color="CCCCCC"/>
            </w:tcBorders>
            <w:vAlign w:val="center"/>
          </w:tcPr>
          <w:p w:rsidR="00B151BB" w:rsidRDefault="00B151BB">
            <w:pPr>
              <w:spacing w:after="0" w:line="240" w:lineRule="auto"/>
            </w:pPr>
          </w:p>
        </w:tc>
        <w:tc>
          <w:tcPr>
            <w:tcW w:w="99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pPr>
            <w:r>
              <w:t>972</w:t>
            </w:r>
          </w:p>
        </w:tc>
        <w:tc>
          <w:tcPr>
            <w:tcW w:w="1350" w:type="dxa"/>
            <w:tcBorders>
              <w:top w:val="single" w:sz="6" w:space="0" w:color="CCCCCC"/>
              <w:left w:val="single" w:sz="6" w:space="0" w:color="CCCCCC"/>
              <w:bottom w:val="single" w:sz="6" w:space="0" w:color="CCCCCC"/>
              <w:right w:val="single" w:sz="6" w:space="0" w:color="CCCCCC"/>
            </w:tcBorders>
            <w:vAlign w:val="center"/>
          </w:tcPr>
          <w:p w:rsidR="00B151BB" w:rsidRDefault="00B151BB">
            <w:pPr>
              <w:spacing w:after="0" w:line="240" w:lineRule="auto"/>
              <w:jc w:val="center"/>
            </w:pPr>
          </w:p>
        </w:tc>
        <w:tc>
          <w:tcPr>
            <w:tcW w:w="5130" w:type="dxa"/>
            <w:tcBorders>
              <w:top w:val="single" w:sz="6" w:space="0" w:color="CCCCCC"/>
              <w:left w:val="single" w:sz="6" w:space="0" w:color="CCCCCC"/>
              <w:bottom w:val="single" w:sz="6" w:space="0" w:color="CCCCCC"/>
              <w:right w:val="single" w:sz="6" w:space="0" w:color="CCCCCC"/>
            </w:tcBorders>
            <w:tcMar>
              <w:left w:w="45" w:type="dxa"/>
              <w:right w:w="45" w:type="dxa"/>
            </w:tcMar>
          </w:tcPr>
          <w:p w:rsidR="00B151BB" w:rsidRDefault="006870DD">
            <w:pPr>
              <w:spacing w:after="0" w:line="240" w:lineRule="auto"/>
            </w:pPr>
            <w:r>
              <w:t>Local institution-defined internal note</w:t>
            </w:r>
          </w:p>
        </w:tc>
      </w:tr>
      <w:tr w:rsidR="00B151BB">
        <w:trPr>
          <w:trHeight w:val="240"/>
        </w:trPr>
        <w:tc>
          <w:tcPr>
            <w:tcW w:w="1972" w:type="dxa"/>
            <w:tcBorders>
              <w:top w:val="single" w:sz="6" w:space="0" w:color="CCCCCC"/>
              <w:left w:val="single" w:sz="6" w:space="0" w:color="CCCCCC"/>
              <w:bottom w:val="single" w:sz="6" w:space="0" w:color="CCCCCC"/>
              <w:right w:val="single" w:sz="6" w:space="0" w:color="CCCCCC"/>
            </w:tcBorders>
            <w:vAlign w:val="center"/>
          </w:tcPr>
          <w:p w:rsidR="00B151BB" w:rsidRDefault="006870DD">
            <w:pPr>
              <w:spacing w:after="0" w:line="240" w:lineRule="auto"/>
            </w:pPr>
            <w:r>
              <w:t>973</w:t>
            </w:r>
          </w:p>
        </w:tc>
        <w:tc>
          <w:tcPr>
            <w:tcW w:w="99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pPr>
            <w:r>
              <w:t>973</w:t>
            </w:r>
          </w:p>
        </w:tc>
        <w:tc>
          <w:tcPr>
            <w:tcW w:w="1350" w:type="dxa"/>
            <w:tcBorders>
              <w:top w:val="single" w:sz="6" w:space="0" w:color="CCCCCC"/>
              <w:left w:val="single" w:sz="6" w:space="0" w:color="CCCCCC"/>
              <w:bottom w:val="single" w:sz="6" w:space="0" w:color="CCCCCC"/>
              <w:right w:val="single" w:sz="6" w:space="0" w:color="CCCCCC"/>
            </w:tcBorders>
            <w:vAlign w:val="center"/>
          </w:tcPr>
          <w:p w:rsidR="00B151BB" w:rsidRDefault="00B151BB">
            <w:pPr>
              <w:spacing w:after="0" w:line="240" w:lineRule="auto"/>
              <w:jc w:val="center"/>
            </w:pPr>
          </w:p>
        </w:tc>
        <w:tc>
          <w:tcPr>
            <w:tcW w:w="5130" w:type="dxa"/>
            <w:tcBorders>
              <w:top w:val="single" w:sz="6" w:space="0" w:color="CCCCCC"/>
              <w:left w:val="single" w:sz="6" w:space="0" w:color="CCCCCC"/>
              <w:bottom w:val="single" w:sz="6" w:space="0" w:color="CCCCCC"/>
              <w:right w:val="single" w:sz="6" w:space="0" w:color="CCCCCC"/>
            </w:tcBorders>
            <w:tcMar>
              <w:left w:w="45" w:type="dxa"/>
              <w:right w:w="45" w:type="dxa"/>
            </w:tcMar>
          </w:tcPr>
          <w:p w:rsidR="00B151BB" w:rsidRDefault="006870DD">
            <w:pPr>
              <w:spacing w:after="0" w:line="240" w:lineRule="auto"/>
            </w:pPr>
            <w:r>
              <w:t xml:space="preserve">Local Collection Title </w:t>
            </w:r>
            <w:r>
              <w:rPr>
                <w:i/>
              </w:rPr>
              <w:t>[San Marcos: Alma]</w:t>
            </w:r>
          </w:p>
        </w:tc>
      </w:tr>
      <w:tr w:rsidR="00B151BB">
        <w:trPr>
          <w:trHeight w:val="240"/>
        </w:trPr>
        <w:tc>
          <w:tcPr>
            <w:tcW w:w="1972" w:type="dxa"/>
            <w:tcBorders>
              <w:top w:val="single" w:sz="6" w:space="0" w:color="CCCCCC"/>
              <w:left w:val="single" w:sz="6" w:space="0" w:color="CCCCCC"/>
              <w:bottom w:val="single" w:sz="6" w:space="0" w:color="CCCCCC"/>
              <w:right w:val="single" w:sz="6" w:space="0" w:color="CCCCCC"/>
            </w:tcBorders>
            <w:vAlign w:val="center"/>
          </w:tcPr>
          <w:p w:rsidR="00B151BB" w:rsidRDefault="006870DD">
            <w:pPr>
              <w:spacing w:after="0" w:line="240" w:lineRule="auto"/>
            </w:pPr>
            <w:r>
              <w:t>910, 911, 920, 946, 948, 949</w:t>
            </w:r>
          </w:p>
        </w:tc>
        <w:tc>
          <w:tcPr>
            <w:tcW w:w="99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pPr>
            <w:r>
              <w:t>974</w:t>
            </w:r>
          </w:p>
        </w:tc>
        <w:tc>
          <w:tcPr>
            <w:tcW w:w="1350" w:type="dxa"/>
            <w:tcBorders>
              <w:top w:val="single" w:sz="6" w:space="0" w:color="CCCCCC"/>
              <w:left w:val="single" w:sz="6" w:space="0" w:color="CCCCCC"/>
              <w:bottom w:val="single" w:sz="6" w:space="0" w:color="CCCCCC"/>
              <w:right w:val="single" w:sz="6" w:space="0" w:color="CCCCCC"/>
            </w:tcBorders>
            <w:vAlign w:val="center"/>
          </w:tcPr>
          <w:p w:rsidR="00B151BB" w:rsidRDefault="00B151BB">
            <w:pPr>
              <w:spacing w:after="0" w:line="240" w:lineRule="auto"/>
              <w:jc w:val="center"/>
            </w:pPr>
          </w:p>
        </w:tc>
        <w:tc>
          <w:tcPr>
            <w:tcW w:w="5130" w:type="dxa"/>
            <w:tcBorders>
              <w:top w:val="single" w:sz="6" w:space="0" w:color="CCCCCC"/>
              <w:left w:val="single" w:sz="6" w:space="0" w:color="CCCCCC"/>
              <w:bottom w:val="single" w:sz="6" w:space="0" w:color="CCCCCC"/>
              <w:right w:val="single" w:sz="6" w:space="0" w:color="CCCCCC"/>
            </w:tcBorders>
            <w:tcMar>
              <w:left w:w="45" w:type="dxa"/>
              <w:right w:w="45" w:type="dxa"/>
            </w:tcMar>
          </w:tcPr>
          <w:p w:rsidR="00B151BB" w:rsidRDefault="006870DD">
            <w:pPr>
              <w:spacing w:after="0" w:line="240" w:lineRule="auto"/>
            </w:pPr>
            <w:r>
              <w:t>Local institution-defined internal note: Cataloger’s initials</w:t>
            </w:r>
          </w:p>
        </w:tc>
      </w:tr>
      <w:tr w:rsidR="00B151BB">
        <w:trPr>
          <w:trHeight w:val="240"/>
        </w:trPr>
        <w:tc>
          <w:tcPr>
            <w:tcW w:w="1972" w:type="dxa"/>
            <w:tcBorders>
              <w:top w:val="single" w:sz="6" w:space="0" w:color="CCCCCC"/>
              <w:left w:val="single" w:sz="6" w:space="0" w:color="CCCCCC"/>
              <w:bottom w:val="single" w:sz="6" w:space="0" w:color="CCCCCC"/>
              <w:right w:val="single" w:sz="6" w:space="0" w:color="CCCCCC"/>
            </w:tcBorders>
            <w:vAlign w:val="bottom"/>
          </w:tcPr>
          <w:p w:rsidR="00B151BB" w:rsidRDefault="006870DD">
            <w:pPr>
              <w:spacing w:after="0" w:line="240" w:lineRule="auto"/>
            </w:pPr>
            <w:r>
              <w:t>970</w:t>
            </w:r>
          </w:p>
        </w:tc>
        <w:tc>
          <w:tcPr>
            <w:tcW w:w="99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pPr>
            <w:r>
              <w:t>975</w:t>
            </w:r>
          </w:p>
        </w:tc>
        <w:tc>
          <w:tcPr>
            <w:tcW w:w="1350" w:type="dxa"/>
            <w:tcBorders>
              <w:top w:val="single" w:sz="6" w:space="0" w:color="CCCCCC"/>
              <w:left w:val="single" w:sz="6" w:space="0" w:color="CCCCCC"/>
              <w:bottom w:val="single" w:sz="6" w:space="0" w:color="CCCCCC"/>
              <w:right w:val="single" w:sz="6" w:space="0" w:color="CCCCCC"/>
            </w:tcBorders>
            <w:vAlign w:val="bottom"/>
          </w:tcPr>
          <w:p w:rsidR="00B151BB" w:rsidRDefault="006870DD">
            <w:pPr>
              <w:spacing w:after="0" w:line="240" w:lineRule="auto"/>
              <w:jc w:val="center"/>
            </w:pPr>
            <w:r>
              <w:t>--</w:t>
            </w:r>
          </w:p>
        </w:tc>
        <w:tc>
          <w:tcPr>
            <w:tcW w:w="513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pPr>
            <w:r>
              <w:t>Digital bookplate (Image)</w:t>
            </w:r>
          </w:p>
        </w:tc>
      </w:tr>
      <w:tr w:rsidR="00B151BB">
        <w:trPr>
          <w:trHeight w:val="240"/>
        </w:trPr>
        <w:tc>
          <w:tcPr>
            <w:tcW w:w="1972" w:type="dxa"/>
            <w:tcBorders>
              <w:top w:val="single" w:sz="6" w:space="0" w:color="CCCCCC"/>
              <w:left w:val="single" w:sz="6" w:space="0" w:color="CCCCCC"/>
              <w:bottom w:val="single" w:sz="6" w:space="0" w:color="CCCCCC"/>
              <w:right w:val="single" w:sz="6" w:space="0" w:color="CCCCCC"/>
            </w:tcBorders>
            <w:vAlign w:val="center"/>
          </w:tcPr>
          <w:p w:rsidR="00B151BB" w:rsidRDefault="00B151BB">
            <w:pPr>
              <w:spacing w:after="0" w:line="240" w:lineRule="auto"/>
            </w:pPr>
          </w:p>
        </w:tc>
        <w:tc>
          <w:tcPr>
            <w:tcW w:w="99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pPr>
            <w:r>
              <w:t>976-999</w:t>
            </w:r>
          </w:p>
        </w:tc>
        <w:tc>
          <w:tcPr>
            <w:tcW w:w="1350" w:type="dxa"/>
            <w:tcBorders>
              <w:top w:val="single" w:sz="6" w:space="0" w:color="CCCCCC"/>
              <w:left w:val="single" w:sz="6" w:space="0" w:color="CCCCCC"/>
              <w:bottom w:val="single" w:sz="6" w:space="0" w:color="CCCCCC"/>
              <w:right w:val="single" w:sz="6" w:space="0" w:color="CCCCCC"/>
            </w:tcBorders>
            <w:vAlign w:val="center"/>
          </w:tcPr>
          <w:p w:rsidR="00B151BB" w:rsidRDefault="00B151BB">
            <w:pPr>
              <w:spacing w:after="0" w:line="240" w:lineRule="auto"/>
              <w:jc w:val="center"/>
            </w:pPr>
          </w:p>
        </w:tc>
        <w:tc>
          <w:tcPr>
            <w:tcW w:w="513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pPr>
            <w:r>
              <w:t>Network-defined internal notes</w:t>
            </w:r>
          </w:p>
        </w:tc>
      </w:tr>
      <w:tr w:rsidR="00B151BB">
        <w:trPr>
          <w:trHeight w:val="240"/>
        </w:trPr>
        <w:tc>
          <w:tcPr>
            <w:tcW w:w="1972" w:type="dxa"/>
            <w:tcBorders>
              <w:top w:val="single" w:sz="6" w:space="0" w:color="CCCCCC"/>
              <w:left w:val="single" w:sz="6" w:space="0" w:color="CCCCCC"/>
              <w:bottom w:val="single" w:sz="6" w:space="0" w:color="CCCCCC"/>
              <w:right w:val="single" w:sz="6" w:space="0" w:color="CCCCCC"/>
            </w:tcBorders>
            <w:vAlign w:val="center"/>
          </w:tcPr>
          <w:p w:rsidR="00B151BB" w:rsidRDefault="00B151BB">
            <w:pPr>
              <w:spacing w:after="0" w:line="240" w:lineRule="auto"/>
            </w:pPr>
          </w:p>
        </w:tc>
        <w:tc>
          <w:tcPr>
            <w:tcW w:w="99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pPr>
            <w:r>
              <w:t>980-981</w:t>
            </w:r>
          </w:p>
        </w:tc>
        <w:tc>
          <w:tcPr>
            <w:tcW w:w="1350" w:type="dxa"/>
            <w:tcBorders>
              <w:top w:val="single" w:sz="6" w:space="0" w:color="CCCCCC"/>
              <w:left w:val="single" w:sz="6" w:space="0" w:color="CCCCCC"/>
              <w:bottom w:val="single" w:sz="6" w:space="0" w:color="CCCCCC"/>
              <w:right w:val="single" w:sz="6" w:space="0" w:color="CCCCCC"/>
            </w:tcBorders>
            <w:vAlign w:val="center"/>
          </w:tcPr>
          <w:p w:rsidR="00B151BB" w:rsidRDefault="00B151BB">
            <w:pPr>
              <w:spacing w:after="0" w:line="240" w:lineRule="auto"/>
              <w:jc w:val="center"/>
            </w:pPr>
          </w:p>
        </w:tc>
        <w:tc>
          <w:tcPr>
            <w:tcW w:w="5130"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rsidR="00B151BB" w:rsidRDefault="006870DD">
            <w:pPr>
              <w:spacing w:after="0" w:line="240" w:lineRule="auto"/>
            </w:pPr>
            <w:r>
              <w:t>Network-defined internal note: Order Information (e.g., YBP/</w:t>
            </w:r>
            <w:proofErr w:type="spellStart"/>
            <w:r>
              <w:t>PromptCat</w:t>
            </w:r>
            <w:proofErr w:type="spellEnd"/>
            <w:r>
              <w:t>)</w:t>
            </w:r>
          </w:p>
        </w:tc>
      </w:tr>
    </w:tbl>
    <w:p w:rsidR="00B151BB" w:rsidRDefault="006870DD">
      <w:pPr>
        <w:spacing w:after="0" w:line="240" w:lineRule="auto"/>
      </w:pPr>
      <w:r>
        <w:rPr>
          <w:sz w:val="21"/>
          <w:szCs w:val="21"/>
        </w:rPr>
        <w:t>†If 541 note field was not used primarily for archival collections (i.e., gifts/endowment notes for all types of materials).</w:t>
      </w:r>
    </w:p>
    <w:p w:rsidR="00B151BB" w:rsidRDefault="006870DD">
      <w:r>
        <w:rPr>
          <w:sz w:val="21"/>
          <w:szCs w:val="21"/>
          <w:vertAlign w:val="superscript"/>
        </w:rPr>
        <w:t>*</w:t>
      </w:r>
      <w:r>
        <w:rPr>
          <w:sz w:val="21"/>
          <w:szCs w:val="21"/>
        </w:rPr>
        <w:t>If local data in these non-local data fields can be identified, then data can be migrated to the proposed fields (see section below “Process for finding local data entered in non-local fields”).</w:t>
      </w:r>
    </w:p>
    <w:p w:rsidR="00B151BB" w:rsidRDefault="006870DD">
      <w:pPr>
        <w:tabs>
          <w:tab w:val="left" w:pos="900"/>
          <w:tab w:val="left" w:pos="1800"/>
          <w:tab w:val="left" w:pos="7560"/>
        </w:tabs>
        <w:spacing w:after="0" w:line="240" w:lineRule="auto"/>
      </w:pPr>
      <w:r>
        <w:rPr>
          <w:b/>
        </w:rPr>
        <w:lastRenderedPageBreak/>
        <w:t>Marking Fields for Migration</w:t>
      </w:r>
    </w:p>
    <w:p w:rsidR="00B151BB" w:rsidRDefault="00B151BB">
      <w:pPr>
        <w:tabs>
          <w:tab w:val="left" w:pos="900"/>
          <w:tab w:val="left" w:pos="1800"/>
          <w:tab w:val="left" w:pos="7560"/>
        </w:tabs>
        <w:spacing w:after="0" w:line="240" w:lineRule="auto"/>
      </w:pPr>
    </w:p>
    <w:p w:rsidR="00B151BB" w:rsidRDefault="006870DD">
      <w:pPr>
        <w:tabs>
          <w:tab w:val="left" w:pos="900"/>
          <w:tab w:val="left" w:pos="1800"/>
          <w:tab w:val="left" w:pos="7560"/>
        </w:tabs>
        <w:spacing w:after="0" w:line="240" w:lineRule="auto"/>
      </w:pPr>
      <w:r>
        <w:t xml:space="preserve">To migrate local fields from bibliographic records to Alma local extensions, fields must be moved to fields using tags in the list above (Alma local extension column) and fields must be marked with the string </w:t>
      </w:r>
      <w:r>
        <w:rPr>
          <w:b/>
        </w:rPr>
        <w:t>$9 LOCAL</w:t>
      </w:r>
      <w:r>
        <w:t xml:space="preserve"> (no period at the end of the subfield).  It is the library’s responsibility to move the data present into the Alma column tag, and to mark it with $9 LOCAL, as illustrated below:</w:t>
      </w:r>
    </w:p>
    <w:p w:rsidR="00B151BB" w:rsidRDefault="00B151BB">
      <w:pPr>
        <w:tabs>
          <w:tab w:val="left" w:pos="900"/>
          <w:tab w:val="left" w:pos="1800"/>
          <w:tab w:val="left" w:pos="7560"/>
        </w:tabs>
        <w:spacing w:after="0" w:line="240" w:lineRule="auto"/>
      </w:pPr>
    </w:p>
    <w:p w:rsidR="00B151BB" w:rsidRDefault="006870DD">
      <w:pPr>
        <w:tabs>
          <w:tab w:val="left" w:pos="900"/>
          <w:tab w:val="left" w:pos="1800"/>
          <w:tab w:val="left" w:pos="7560"/>
        </w:tabs>
        <w:spacing w:after="0" w:line="240" w:lineRule="auto"/>
        <w:ind w:left="720"/>
      </w:pPr>
      <w:r>
        <w:t xml:space="preserve">590 _ _$a Library's copy imperfect: upper left corner missing. </w:t>
      </w:r>
      <w:r>
        <w:rPr>
          <w:b/>
        </w:rPr>
        <w:t>$9 LOCAL</w:t>
      </w:r>
    </w:p>
    <w:p w:rsidR="00B151BB" w:rsidRDefault="00B151BB">
      <w:pPr>
        <w:tabs>
          <w:tab w:val="left" w:pos="900"/>
          <w:tab w:val="left" w:pos="1800"/>
          <w:tab w:val="left" w:pos="7560"/>
        </w:tabs>
        <w:spacing w:after="0" w:line="240" w:lineRule="auto"/>
        <w:ind w:left="720"/>
      </w:pPr>
    </w:p>
    <w:p w:rsidR="00B151BB" w:rsidRPr="002A06CE" w:rsidRDefault="002A06CE" w:rsidP="002A06CE">
      <w:pPr>
        <w:rPr>
          <w:rFonts w:asciiTheme="minorHAnsi" w:hAnsiTheme="minorHAnsi" w:cstheme="minorBidi"/>
          <w:color w:val="1F497D"/>
        </w:rPr>
      </w:pPr>
      <w:r>
        <w:rPr>
          <w:i/>
          <w:iCs/>
          <w:color w:val="FF0000"/>
        </w:rPr>
        <w:t>Note: The number of fields migrated as bib record extensions needs to be restricted to information which is truly local information. If libraries move data (e.g., a 505, 700, and 740 that may or may not match the data in the OCLC master record) to a specified 9XX field and mark it for migration to bib record extensions, it will clutter up the Primo display and make it more difficult for our patrons.</w:t>
      </w:r>
    </w:p>
    <w:p w:rsidR="00B151BB" w:rsidRDefault="006870DD">
      <w:pPr>
        <w:tabs>
          <w:tab w:val="left" w:pos="900"/>
          <w:tab w:val="left" w:pos="1800"/>
          <w:tab w:val="left" w:pos="7560"/>
        </w:tabs>
        <w:spacing w:after="0" w:line="240" w:lineRule="auto"/>
      </w:pPr>
      <w:r>
        <w:rPr>
          <w:b/>
        </w:rPr>
        <w:t>Process for finding local data entered in non-local fields:</w:t>
      </w:r>
    </w:p>
    <w:p w:rsidR="00B151BB" w:rsidRDefault="00B151BB">
      <w:pPr>
        <w:tabs>
          <w:tab w:val="left" w:pos="900"/>
          <w:tab w:val="left" w:pos="1800"/>
          <w:tab w:val="left" w:pos="7560"/>
        </w:tabs>
        <w:spacing w:after="0" w:line="240" w:lineRule="auto"/>
      </w:pPr>
    </w:p>
    <w:p w:rsidR="00B151BB" w:rsidRDefault="006870DD">
      <w:pPr>
        <w:tabs>
          <w:tab w:val="left" w:pos="900"/>
          <w:tab w:val="left" w:pos="1800"/>
          <w:tab w:val="left" w:pos="7560"/>
        </w:tabs>
        <w:spacing w:after="0" w:line="240" w:lineRule="auto"/>
      </w:pPr>
      <w:r>
        <w:t>There are many approaches a library could use in finding and marking local fields for migration to Alma local extension fields. The following general procedural steps are possible approaches:</w:t>
      </w:r>
    </w:p>
    <w:p w:rsidR="00B151BB" w:rsidRDefault="00B151BB">
      <w:pPr>
        <w:tabs>
          <w:tab w:val="left" w:pos="360"/>
          <w:tab w:val="left" w:pos="900"/>
          <w:tab w:val="left" w:pos="1800"/>
          <w:tab w:val="left" w:pos="7560"/>
        </w:tabs>
        <w:spacing w:after="0" w:line="240" w:lineRule="auto"/>
      </w:pPr>
    </w:p>
    <w:p w:rsidR="00B151BB" w:rsidRDefault="006870DD">
      <w:pPr>
        <w:numPr>
          <w:ilvl w:val="0"/>
          <w:numId w:val="1"/>
        </w:numPr>
        <w:tabs>
          <w:tab w:val="left" w:pos="360"/>
          <w:tab w:val="left" w:pos="900"/>
          <w:tab w:val="left" w:pos="1800"/>
          <w:tab w:val="left" w:pos="7560"/>
        </w:tabs>
        <w:spacing w:after="0" w:line="240" w:lineRule="auto"/>
        <w:ind w:hanging="360"/>
        <w:contextualSpacing/>
      </w:pPr>
      <w:r>
        <w:t>Find fields that contain specific words or phrases that denote a local field that does not use one of the standard local fields, e.g., 500 notes with ‘restricted’ or ‘gift’. Other common fields might be local collection names in 7XX added entries or local form/genre headings. In Millennium, copy those fields to their corresponding Alma field (example: copy 730 to a 955 field in Millennium), and mark that Alma field with “$9LOCAL”.</w:t>
      </w:r>
    </w:p>
    <w:p w:rsidR="00B151BB" w:rsidRDefault="00B151BB">
      <w:pPr>
        <w:tabs>
          <w:tab w:val="left" w:pos="360"/>
          <w:tab w:val="left" w:pos="900"/>
          <w:tab w:val="left" w:pos="1800"/>
          <w:tab w:val="left" w:pos="7560"/>
        </w:tabs>
        <w:spacing w:after="0" w:line="240" w:lineRule="auto"/>
        <w:ind w:left="720"/>
      </w:pPr>
    </w:p>
    <w:p w:rsidR="00B151BB" w:rsidRDefault="006870DD">
      <w:pPr>
        <w:numPr>
          <w:ilvl w:val="0"/>
          <w:numId w:val="1"/>
        </w:numPr>
        <w:tabs>
          <w:tab w:val="left" w:pos="360"/>
          <w:tab w:val="left" w:pos="900"/>
          <w:tab w:val="left" w:pos="1800"/>
          <w:tab w:val="left" w:pos="7560"/>
        </w:tabs>
        <w:spacing w:after="0" w:line="240" w:lineRule="auto"/>
        <w:ind w:hanging="360"/>
        <w:contextualSpacing/>
      </w:pPr>
      <w:r>
        <w:t>Find fields that contain specific coding (indicators; or, subfield $2 local) that denote local data and map field to corresponding Alma field (example: copy 655 $2 local to 694 field in Millennium).</w:t>
      </w:r>
    </w:p>
    <w:p w:rsidR="00B151BB" w:rsidRDefault="00B151BB">
      <w:pPr>
        <w:tabs>
          <w:tab w:val="left" w:pos="900"/>
          <w:tab w:val="left" w:pos="1800"/>
          <w:tab w:val="left" w:pos="7560"/>
        </w:tabs>
        <w:spacing w:after="0" w:line="240" w:lineRule="auto"/>
      </w:pPr>
    </w:p>
    <w:p w:rsidR="00B151BB" w:rsidRDefault="006870DD">
      <w:pPr>
        <w:tabs>
          <w:tab w:val="left" w:pos="360"/>
          <w:tab w:val="left" w:pos="900"/>
          <w:tab w:val="left" w:pos="1800"/>
          <w:tab w:val="left" w:pos="7560"/>
        </w:tabs>
        <w:spacing w:after="0" w:line="240" w:lineRule="auto"/>
      </w:pPr>
      <w:r>
        <w:rPr>
          <w:b/>
        </w:rPr>
        <w:t xml:space="preserve">Specific note about call numbers in the bibliographic record:  </w:t>
      </w:r>
    </w:p>
    <w:p w:rsidR="00B151BB" w:rsidRDefault="00B151BB">
      <w:pPr>
        <w:tabs>
          <w:tab w:val="left" w:pos="360"/>
          <w:tab w:val="left" w:pos="900"/>
          <w:tab w:val="left" w:pos="1800"/>
          <w:tab w:val="left" w:pos="7560"/>
        </w:tabs>
        <w:spacing w:after="0" w:line="240" w:lineRule="auto"/>
      </w:pPr>
    </w:p>
    <w:p w:rsidR="00B151BB" w:rsidRDefault="006870DD">
      <w:pPr>
        <w:tabs>
          <w:tab w:val="left" w:pos="360"/>
          <w:tab w:val="left" w:pos="900"/>
          <w:tab w:val="left" w:pos="1800"/>
          <w:tab w:val="left" w:pos="7560"/>
        </w:tabs>
        <w:spacing w:after="0" w:line="240" w:lineRule="auto"/>
      </w:pPr>
      <w:r>
        <w:t xml:space="preserve">If institutions have their local call number in the item record, and any data in their bib records with </w:t>
      </w:r>
      <w:proofErr w:type="gramStart"/>
      <w:r>
        <w:t>an</w:t>
      </w:r>
      <w:proofErr w:type="gramEnd"/>
      <w:r>
        <w:t xml:space="preserve"> 09X can be disregarded in the migration process, they simply do not mark those bib fields with $9 LOCAL and no localized fields will be created in Alma.</w:t>
      </w:r>
    </w:p>
    <w:p w:rsidR="00B151BB" w:rsidRDefault="00B151BB">
      <w:pPr>
        <w:tabs>
          <w:tab w:val="left" w:pos="360"/>
          <w:tab w:val="left" w:pos="900"/>
          <w:tab w:val="left" w:pos="1800"/>
          <w:tab w:val="left" w:pos="7560"/>
        </w:tabs>
        <w:spacing w:after="0" w:line="240" w:lineRule="auto"/>
      </w:pPr>
    </w:p>
    <w:p w:rsidR="00B151BB" w:rsidRDefault="006870DD">
      <w:pPr>
        <w:tabs>
          <w:tab w:val="left" w:pos="360"/>
          <w:tab w:val="left" w:pos="900"/>
          <w:tab w:val="left" w:pos="1800"/>
          <w:tab w:val="left" w:pos="7560"/>
        </w:tabs>
        <w:spacing w:after="0" w:line="240" w:lineRule="auto"/>
      </w:pPr>
      <w:r>
        <w:t xml:space="preserve">If institutions want to use the call number from the bib, this is reflected in the answer on the Millennium (III) Migration form and they do not need to mark that field as $9 LOCAL, but that call number will be selected from the bib and used in the Alma holding.  </w:t>
      </w:r>
    </w:p>
    <w:p w:rsidR="00B151BB" w:rsidRDefault="00B151BB">
      <w:pPr>
        <w:tabs>
          <w:tab w:val="left" w:pos="900"/>
          <w:tab w:val="left" w:pos="1800"/>
          <w:tab w:val="left" w:pos="7560"/>
        </w:tabs>
        <w:spacing w:after="0" w:line="240" w:lineRule="auto"/>
      </w:pPr>
    </w:p>
    <w:p w:rsidR="00B151BB" w:rsidRDefault="00B151BB"/>
    <w:sectPr w:rsidR="00B151BB" w:rsidSect="00633BDA">
      <w:headerReference w:type="default" r:id="rId7"/>
      <w:footerReference w:type="default" r:id="rId8"/>
      <w:pgSz w:w="12240" w:h="15840"/>
      <w:pgMar w:top="1440" w:right="1440" w:bottom="1440" w:left="1440" w:header="0" w:footer="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329B" w:rsidRDefault="0068329B">
      <w:pPr>
        <w:spacing w:after="0" w:line="240" w:lineRule="auto"/>
      </w:pPr>
      <w:r>
        <w:separator/>
      </w:r>
    </w:p>
  </w:endnote>
  <w:endnote w:type="continuationSeparator" w:id="0">
    <w:p w:rsidR="0068329B" w:rsidRDefault="006832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51BB" w:rsidRDefault="006870DD">
    <w:pPr>
      <w:tabs>
        <w:tab w:val="center" w:pos="4680"/>
        <w:tab w:val="right" w:pos="9360"/>
      </w:tabs>
      <w:spacing w:after="0" w:line="240" w:lineRule="auto"/>
      <w:jc w:val="center"/>
    </w:pPr>
    <w:r>
      <w:fldChar w:fldCharType="begin"/>
    </w:r>
    <w:r>
      <w:instrText>PAGE</w:instrText>
    </w:r>
    <w:r>
      <w:fldChar w:fldCharType="separate"/>
    </w:r>
    <w:r w:rsidR="00B21126">
      <w:rPr>
        <w:noProof/>
      </w:rPr>
      <w:t>1</w:t>
    </w:r>
    <w:r>
      <w:fldChar w:fldCharType="end"/>
    </w:r>
  </w:p>
  <w:p w:rsidR="00B151BB" w:rsidRDefault="00B151BB">
    <w:pPr>
      <w:tabs>
        <w:tab w:val="center" w:pos="4680"/>
        <w:tab w:val="right" w:pos="9360"/>
      </w:tabs>
      <w:spacing w:after="720"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329B" w:rsidRDefault="0068329B">
      <w:pPr>
        <w:spacing w:after="0" w:line="240" w:lineRule="auto"/>
      </w:pPr>
      <w:r>
        <w:separator/>
      </w:r>
    </w:p>
  </w:footnote>
  <w:footnote w:type="continuationSeparator" w:id="0">
    <w:p w:rsidR="0068329B" w:rsidRDefault="0068329B">
      <w:pPr>
        <w:spacing w:after="0" w:line="240" w:lineRule="auto"/>
      </w:pPr>
      <w:r>
        <w:continuationSeparator/>
      </w:r>
    </w:p>
  </w:footnote>
  <w:footnote w:id="1">
    <w:p w:rsidR="00B151BB" w:rsidRDefault="006870DD">
      <w:pPr>
        <w:spacing w:after="0" w:line="240" w:lineRule="auto"/>
      </w:pPr>
      <w:r>
        <w:rPr>
          <w:vertAlign w:val="superscript"/>
        </w:rPr>
        <w:footnoteRef/>
      </w:r>
      <w:r>
        <w:rPr>
          <w:sz w:val="20"/>
          <w:szCs w:val="20"/>
        </w:rPr>
        <w:t xml:space="preserve"> Adapted from Orbis document: “Preparing for Migration of Local Bib Data to Alma Bibliographic Record Extensions.”</w:t>
      </w:r>
    </w:p>
  </w:footnote>
  <w:footnote w:id="2">
    <w:p w:rsidR="00B151BB" w:rsidRDefault="006870DD">
      <w:pPr>
        <w:spacing w:after="0" w:line="240" w:lineRule="auto"/>
      </w:pPr>
      <w:r>
        <w:rPr>
          <w:vertAlign w:val="superscript"/>
        </w:rPr>
        <w:footnoteRef/>
      </w:r>
      <w:r>
        <w:rPr>
          <w:sz w:val="20"/>
          <w:szCs w:val="20"/>
        </w:rPr>
        <w:t xml:space="preserve"> Based on results of the Vanguard data load, Ex Libris notified CSU ULMS Implementation Team that 900-949 are reserved for Network Zone records. [January 27, 2016]. </w:t>
      </w:r>
    </w:p>
  </w:footnote>
  <w:footnote w:id="3">
    <w:p w:rsidR="00B151BB" w:rsidRDefault="006870DD">
      <w:pPr>
        <w:spacing w:after="0" w:line="240" w:lineRule="auto"/>
      </w:pPr>
      <w:r>
        <w:rPr>
          <w:vertAlign w:val="superscript"/>
        </w:rPr>
        <w:footnoteRef/>
      </w:r>
      <w:r>
        <w:rPr>
          <w:sz w:val="20"/>
          <w:szCs w:val="20"/>
        </w:rPr>
        <w:t xml:space="preserve"> Ex Libris allows each institution to select 5 Local Params (9XX fields) which can be defined as their own Alma Repository search index and made available through Alma Analytics.</w:t>
      </w:r>
    </w:p>
    <w:p w:rsidR="00B151BB" w:rsidRDefault="00B151BB">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51BB" w:rsidRDefault="006870DD">
    <w:pPr>
      <w:tabs>
        <w:tab w:val="center" w:pos="4680"/>
        <w:tab w:val="right" w:pos="9360"/>
      </w:tabs>
      <w:spacing w:before="720" w:after="0" w:line="240" w:lineRule="auto"/>
    </w:pPr>
    <w:r>
      <w:t>ULMS Technical Services Working Group Leads</w:t>
    </w:r>
  </w:p>
  <w:p w:rsidR="00B151BB" w:rsidRDefault="00B151BB">
    <w:pPr>
      <w:tabs>
        <w:tab w:val="center" w:pos="4680"/>
        <w:tab w:val="right" w:pos="9360"/>
      </w:tabs>
      <w:spacing w:after="0"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07B21"/>
    <w:multiLevelType w:val="multilevel"/>
    <w:tmpl w:val="FAE6D7FC"/>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1BB"/>
    <w:rsid w:val="001E2D5E"/>
    <w:rsid w:val="002A06CE"/>
    <w:rsid w:val="00633BDA"/>
    <w:rsid w:val="0068329B"/>
    <w:rsid w:val="006870DD"/>
    <w:rsid w:val="00A042FB"/>
    <w:rsid w:val="00AD1E77"/>
    <w:rsid w:val="00B151BB"/>
    <w:rsid w:val="00B2112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15253E-EE65-4EAF-B2C5-76DC271E8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633B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3BDA"/>
  </w:style>
  <w:style w:type="paragraph" w:styleId="Footer">
    <w:name w:val="footer"/>
    <w:basedOn w:val="Normal"/>
    <w:link w:val="FooterChar"/>
    <w:uiPriority w:val="99"/>
    <w:unhideWhenUsed/>
    <w:rsid w:val="00633B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3B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1981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1081</Words>
  <Characters>6162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Mendes, Luiz H</dc:creator>
  <cp:lastModifiedBy>Mendes, Luiz H</cp:lastModifiedBy>
  <cp:revision>8</cp:revision>
  <dcterms:created xsi:type="dcterms:W3CDTF">2016-02-24T23:33:00Z</dcterms:created>
  <dcterms:modified xsi:type="dcterms:W3CDTF">2016-02-29T20:40:00Z</dcterms:modified>
</cp:coreProperties>
</file>