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  <w:t xml:space="preserve">Monday September 11, 2017</w:t>
      </w:r>
    </w:p>
    <w:p w:rsidR="00000000" w:rsidDel="00000000" w:rsidP="00000000" w:rsidRDefault="00000000" w:rsidRPr="00000000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  <w:t xml:space="preserve">Present: </w:t>
      </w:r>
      <w:r w:rsidDel="00000000" w:rsidR="00000000" w:rsidRPr="00000000">
        <w:rPr>
          <w:b w:val="1"/>
          <w:rtl w:val="0"/>
        </w:rPr>
        <w:t xml:space="preserve">Chris, Joe, Janet, Stacy, Jesica, Astra, Anya, Arturo,</w:t>
      </w:r>
      <w:r w:rsidDel="00000000" w:rsidR="00000000" w:rsidRPr="00000000">
        <w:rPr>
          <w:rtl w:val="0"/>
        </w:rPr>
        <w:t xml:space="preserve"> Carolyn,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Set up Slack channel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Agendas created in Google Doc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Note Taking in same Doc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Meeting Time/Frequency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Every week, with possibility of cancellation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Friday 10 AM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Comments from email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color w:val="212121"/>
          <w:sz w:val="23"/>
          <w:szCs w:val="23"/>
          <w:rtl w:val="0"/>
        </w:rPr>
        <w:t xml:space="preserve">I think it would be great if we could learn how to do some very light CSU+ stats.  That way if anyone, like our bosses, asks for numbers we can do it.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color w:val="212121"/>
          <w:sz w:val="23"/>
          <w:szCs w:val="23"/>
          <w:rtl w:val="0"/>
        </w:rPr>
        <w:t xml:space="preserve">Also, I noticed that a lot of CSU+ borrowing requests are Cancelled by Staff, which means the system cancelled it, and I was wondering why?  Should libraries possibly change their TOUs or Display Logic Rules so that certain material doesn't show up as a CSU+ request?  Or are libraries just not loaning material even though they should be?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color w:val="212121"/>
          <w:sz w:val="23"/>
          <w:szCs w:val="23"/>
          <w:rtl w:val="0"/>
        </w:rPr>
        <w:t xml:space="preserve">And then of course we will need to discuss libraries who are not following policy.  </w:t>
      </w:r>
    </w:p>
    <w:p w:rsidR="00000000" w:rsidDel="00000000" w:rsidP="00000000" w:rsidRDefault="00000000" w:rsidRPr="00000000">
      <w:pPr>
        <w:contextualSpacing w:val="0"/>
        <w:rPr>
          <w:color w:val="21212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  <w:t xml:space="preserve">Future Agenda Items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ILLiad Due Date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Should we use NCIP at all because of Tipasa?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NCIP policies up to the institution?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Add-ons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Z39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Primo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Renewals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CSU+ Contacts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rPr/>
      </w:pPr>
      <w:r w:rsidDel="00000000" w:rsidR="00000000" w:rsidRPr="00000000">
        <w:rPr>
          <w:rtl w:val="0"/>
        </w:rPr>
        <w:t xml:space="preserve">Actions: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Obtain  access to new space on confluence with edit rights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Pull all documentation together that have been written to give to this group to review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Tipasa -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List of when people are thinking about transitioning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Get an inside view from a library using  Alma with Tipasa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331.2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Talking to ExL and OCLC about interop between Tipasa  and Alma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331.2" w:lineRule="auto"/>
        <w:ind w:left="1440" w:hanging="360"/>
        <w:contextualSpacing w:val="1"/>
        <w:rPr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https://www.oclc.org/en/tipasa/news.html</w:t>
        </w:r>
      </w:hyperlink>
      <w:r w:rsidDel="00000000" w:rsidR="00000000" w:rsidRPr="00000000">
        <w:rPr>
          <w:rtl w:val="0"/>
        </w:rPr>
        <w:t xml:space="preserve"> Videos of Tipasa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331.2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CSU+ Stats review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www.oclc.org/en/tipasa/news.html" TargetMode="External"/></Relationships>
</file>