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October 27,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Joe,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Janet,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Stacy</w:t>
      </w:r>
      <w:r w:rsidDel="00000000" w:rsidR="00000000" w:rsidRPr="00000000">
        <w:rPr>
          <w:rtl w:val="0"/>
        </w:rPr>
        <w:t xml:space="preserve">, Jesica, </w:t>
      </w:r>
      <w:r w:rsidDel="00000000" w:rsidR="00000000" w:rsidRPr="00000000">
        <w:rPr>
          <w:b w:val="1"/>
          <w:rtl w:val="0"/>
        </w:rPr>
        <w:t xml:space="preserve">Astra, Anya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Arturo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Carolyn,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Mallory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ULMS  Coordinating tasks: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training needs 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CO has allocated money for training and tasked Alice with coordinating this.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Potential for two-day conference or regional workshop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Interested in feedback from working groups to see what works best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Discovery has some specific needs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Several groups see training as a major focus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Potential overlap with ISPIE and other meetings, such as regional tech services gatherings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opportunities for streamlining workflows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e.g., ACRL stats,  MARCIVE, etc.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integration with campus and other systems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Some campuses are ahead of others here, could share their experience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Currently, some of this done at the CO level, others at the campus level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consortial functionality that needs enhancements by Ex Libris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How best strategically can we do that?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Coordinated ELUNA voting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Some CSU staff are serving in ELUNA and IGELU committees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Need a way to track this as we go forward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Role of I-SPIE in the ULMS: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https://ispiecsu.wordpress.com/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Conference: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Talk to CO about holding the conference at the CO in Long Beach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Prices may be more in Long Beach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has the space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Keep the focus to Resource Sharing but open it up to other departments that have a role in resource sharing services (systems, access services, etc)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does Resource Sharing impact other areas?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Benefits and challenges of resource sharing and other areas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Future Topics: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Visiting patron and CSU+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Multivolume bands/stickers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ispiecsu.wordpres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