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Title"/>
        <w:contextualSpacing w:val="0"/>
        <w:rPr/>
      </w:pPr>
      <w:bookmarkStart w:colFirst="0" w:colLast="0" w:name="_vfv8acxcqsdg" w:id="0"/>
      <w:bookmarkEnd w:id="0"/>
      <w:r w:rsidDel="00000000" w:rsidR="00000000" w:rsidRPr="00000000">
        <w:rPr>
          <w:rtl w:val="0"/>
        </w:rPr>
        <w:t xml:space="preserve">CSUN: Gobi title-by-title ebook workflow</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pStyle w:val="Heading3"/>
        <w:contextualSpacing w:val="0"/>
        <w:rPr/>
      </w:pPr>
      <w:bookmarkStart w:colFirst="0" w:colLast="0" w:name="_j8kpj2yf7tyk" w:id="1"/>
      <w:bookmarkEnd w:id="1"/>
      <w:r w:rsidDel="00000000" w:rsidR="00000000" w:rsidRPr="00000000">
        <w:rPr>
          <w:rtl w:val="0"/>
        </w:rPr>
        <w:t xml:space="preserve">1. Ebook ordered through Gobi </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t xml:space="preserve">Gobi API imports brief bibliographic record to Network Zone.</w:t>
      </w:r>
    </w:p>
    <w:p w:rsidR="00000000" w:rsidDel="00000000" w:rsidP="00000000" w:rsidRDefault="00000000" w:rsidRPr="00000000" w14:paraId="00000005">
      <w:pPr>
        <w:contextualSpacing w:val="0"/>
        <w:rPr/>
      </w:pPr>
      <w:r w:rsidDel="00000000" w:rsidR="00000000" w:rsidRPr="00000000">
        <w:rPr/>
        <w:drawing>
          <wp:inline distB="114300" distT="114300" distL="114300" distR="114300">
            <wp:extent cx="9144000" cy="4749800"/>
            <wp:effectExtent b="0" l="0" r="0" t="0"/>
            <wp:docPr id="6" name="image30.png"/>
            <a:graphic>
              <a:graphicData uri="http://schemas.openxmlformats.org/drawingml/2006/picture">
                <pic:pic>
                  <pic:nvPicPr>
                    <pic:cNvPr id="0" name="image30.png"/>
                    <pic:cNvPicPr preferRelativeResize="0"/>
                  </pic:nvPicPr>
                  <pic:blipFill>
                    <a:blip r:embed="rId6"/>
                    <a:srcRect b="0" l="0" r="0" t="0"/>
                    <a:stretch>
                      <a:fillRect/>
                    </a:stretch>
                  </pic:blipFill>
                  <pic:spPr>
                    <a:xfrm>
                      <a:off x="0" y="0"/>
                      <a:ext cx="91440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t xml:space="preserve">E-portfolio and PO line are also created and linked to Institution Zone bibliographic record.</w:t>
      </w:r>
    </w:p>
    <w:p w:rsidR="00000000" w:rsidDel="00000000" w:rsidP="00000000" w:rsidRDefault="00000000" w:rsidRPr="00000000" w14:paraId="00000007">
      <w:pPr>
        <w:contextualSpacing w:val="0"/>
        <w:rPr/>
      </w:pPr>
      <w:r w:rsidDel="00000000" w:rsidR="00000000" w:rsidRPr="00000000">
        <w:rPr/>
        <w:drawing>
          <wp:inline distB="114300" distT="114300" distL="114300" distR="114300">
            <wp:extent cx="9144000" cy="4597400"/>
            <wp:effectExtent b="0" l="0" r="0" t="0"/>
            <wp:docPr id="19" name="image46.png"/>
            <a:graphic>
              <a:graphicData uri="http://schemas.openxmlformats.org/drawingml/2006/picture">
                <pic:pic>
                  <pic:nvPicPr>
                    <pic:cNvPr id="0" name="image46.png"/>
                    <pic:cNvPicPr preferRelativeResize="0"/>
                  </pic:nvPicPr>
                  <pic:blipFill>
                    <a:blip r:embed="rId7"/>
                    <a:srcRect b="0" l="0" r="0" t="0"/>
                    <a:stretch>
                      <a:fillRect/>
                    </a:stretch>
                  </pic:blipFill>
                  <pic:spPr>
                    <a:xfrm>
                      <a:off x="0" y="0"/>
                      <a:ext cx="91440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t xml:space="preserve">PO line contains vendor reference number which is Gobi’s order number.</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drawing>
          <wp:inline distB="114300" distT="114300" distL="114300" distR="114300">
            <wp:extent cx="9096375" cy="5381625"/>
            <wp:effectExtent b="0" l="0" r="0" t="0"/>
            <wp:docPr id="8" name="image32.png"/>
            <a:graphic>
              <a:graphicData uri="http://schemas.openxmlformats.org/drawingml/2006/picture">
                <pic:pic>
                  <pic:nvPicPr>
                    <pic:cNvPr id="0" name="image32.png"/>
                    <pic:cNvPicPr preferRelativeResize="0"/>
                  </pic:nvPicPr>
                  <pic:blipFill>
                    <a:blip r:embed="rId8"/>
                    <a:srcRect b="0" l="0" r="0" t="0"/>
                    <a:stretch>
                      <a:fillRect/>
                    </a:stretch>
                  </pic:blipFill>
                  <pic:spPr>
                    <a:xfrm>
                      <a:off x="0" y="0"/>
                      <a:ext cx="9096375" cy="53816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drawing>
          <wp:inline distB="114300" distT="114300" distL="114300" distR="114300">
            <wp:extent cx="6429375" cy="4381500"/>
            <wp:effectExtent b="0" l="0" r="0" t="0"/>
            <wp:docPr id="24" name="image51.png"/>
            <a:graphic>
              <a:graphicData uri="http://schemas.openxmlformats.org/drawingml/2006/picture">
                <pic:pic>
                  <pic:nvPicPr>
                    <pic:cNvPr id="0" name="image51.png"/>
                    <pic:cNvPicPr preferRelativeResize="0"/>
                  </pic:nvPicPr>
                  <pic:blipFill>
                    <a:blip r:embed="rId9"/>
                    <a:srcRect b="0" l="0" r="0" t="0"/>
                    <a:stretch>
                      <a:fillRect/>
                    </a:stretch>
                  </pic:blipFill>
                  <pic:spPr>
                    <a:xfrm>
                      <a:off x="0" y="0"/>
                      <a:ext cx="6429375"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pStyle w:val="Heading3"/>
        <w:contextualSpacing w:val="0"/>
        <w:rPr/>
      </w:pPr>
      <w:bookmarkStart w:colFirst="0" w:colLast="0" w:name="_fhj4imnpvz6l" w:id="2"/>
      <w:bookmarkEnd w:id="2"/>
      <w:r w:rsidDel="00000000" w:rsidR="00000000" w:rsidRPr="00000000">
        <w:rPr>
          <w:rtl w:val="0"/>
        </w:rPr>
        <w:t xml:space="preserve">2. Update inventory import profile</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t xml:space="preserve">CSUN set up a Update Inventory import profile that retrieves data by ftp daily at 1am.</w:t>
      </w:r>
    </w:p>
    <w:p w:rsidR="00000000" w:rsidDel="00000000" w:rsidP="00000000" w:rsidRDefault="00000000" w:rsidRPr="00000000" w14:paraId="00000012">
      <w:pPr>
        <w:contextualSpacing w:val="0"/>
        <w:rPr/>
      </w:pPr>
      <w:r w:rsidDel="00000000" w:rsidR="00000000" w:rsidRPr="00000000">
        <w:rPr>
          <w:rtl w:val="0"/>
        </w:rPr>
        <w:t xml:space="preserve">This import profile does not make any changes to bibliographic records.</w:t>
      </w:r>
    </w:p>
    <w:p w:rsidR="00000000" w:rsidDel="00000000" w:rsidP="00000000" w:rsidRDefault="00000000" w:rsidRPr="00000000" w14:paraId="00000013">
      <w:pPr>
        <w:contextualSpacing w:val="0"/>
        <w:rPr/>
      </w:pPr>
      <w:r w:rsidDel="00000000" w:rsidR="00000000" w:rsidRPr="00000000">
        <w:rPr>
          <w:rtl w:val="0"/>
        </w:rPr>
        <w:t xml:space="preserve">It only adds url’s from Gobi to the eportfolios. </w:t>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drawing>
          <wp:inline distB="114300" distT="114300" distL="114300" distR="114300">
            <wp:extent cx="9144000" cy="6921500"/>
            <wp:effectExtent b="0" l="0" r="0" t="0"/>
            <wp:docPr id="17" name="image44.png"/>
            <a:graphic>
              <a:graphicData uri="http://schemas.openxmlformats.org/drawingml/2006/picture">
                <pic:pic>
                  <pic:nvPicPr>
                    <pic:cNvPr id="0" name="image44.png"/>
                    <pic:cNvPicPr preferRelativeResize="0"/>
                  </pic:nvPicPr>
                  <pic:blipFill>
                    <a:blip r:embed="rId10"/>
                    <a:srcRect b="0" l="0" r="0" t="0"/>
                    <a:stretch>
                      <a:fillRect/>
                    </a:stretch>
                  </pic:blipFill>
                  <pic:spPr>
                    <a:xfrm>
                      <a:off x="0" y="0"/>
                      <a:ext cx="9144000" cy="69215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drawing>
          <wp:inline distB="114300" distT="114300" distL="114300" distR="114300">
            <wp:extent cx="9144000" cy="3378200"/>
            <wp:effectExtent b="0" l="0" r="0" t="0"/>
            <wp:docPr id="16" name="image40.png"/>
            <a:graphic>
              <a:graphicData uri="http://schemas.openxmlformats.org/drawingml/2006/picture">
                <pic:pic>
                  <pic:nvPicPr>
                    <pic:cNvPr id="0" name="image40.png"/>
                    <pic:cNvPicPr preferRelativeResize="0"/>
                  </pic:nvPicPr>
                  <pic:blipFill>
                    <a:blip r:embed="rId11"/>
                    <a:srcRect b="0" l="0" r="0" t="0"/>
                    <a:stretch>
                      <a:fillRect/>
                    </a:stretch>
                  </pic:blipFill>
                  <pic:spPr>
                    <a:xfrm>
                      <a:off x="0" y="0"/>
                      <a:ext cx="91440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drawing>
          <wp:inline distB="114300" distT="114300" distL="114300" distR="114300">
            <wp:extent cx="9144000" cy="3530600"/>
            <wp:effectExtent b="0" l="0" r="0" t="0"/>
            <wp:docPr id="5"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91440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contextualSpacing w:val="0"/>
        <w:rPr/>
      </w:pPr>
      <w:hyperlink r:id="rId13">
        <w:r w:rsidDel="00000000" w:rsidR="00000000" w:rsidRPr="00000000">
          <w:rPr>
            <w:color w:val="1155cc"/>
            <w:u w:val="single"/>
          </w:rPr>
          <w:drawing>
            <wp:inline distB="114300" distT="114300" distL="114300" distR="114300">
              <wp:extent cx="9144000" cy="5702300"/>
              <wp:effectExtent b="0" l="0" r="0" t="0"/>
              <wp:docPr id="18" name="image45.png"/>
              <a:graphic>
                <a:graphicData uri="http://schemas.openxmlformats.org/drawingml/2006/picture">
                  <pic:pic>
                    <pic:nvPicPr>
                      <pic:cNvPr id="0" name="image45.png"/>
                      <pic:cNvPicPr preferRelativeResize="0"/>
                    </pic:nvPicPr>
                    <pic:blipFill>
                      <a:blip r:embed="rId14"/>
                      <a:srcRect b="0" l="0" r="0" t="0"/>
                      <a:stretch>
                        <a:fillRect/>
                      </a:stretch>
                    </pic:blipFill>
                    <pic:spPr>
                      <a:xfrm>
                        <a:off x="0" y="0"/>
                        <a:ext cx="9144000" cy="570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B">
      <w:pPr>
        <w:contextualSpacing w:val="0"/>
        <w:rPr/>
      </w:pPr>
      <w:r w:rsidDel="00000000" w:rsidR="00000000" w:rsidRPr="00000000">
        <w:rPr/>
        <w:drawing>
          <wp:inline distB="114300" distT="114300" distL="114300" distR="114300">
            <wp:extent cx="9144000" cy="5842000"/>
            <wp:effectExtent b="0" l="0" r="0" t="0"/>
            <wp:docPr id="25" name="image52.png"/>
            <a:graphic>
              <a:graphicData uri="http://schemas.openxmlformats.org/drawingml/2006/picture">
                <pic:pic>
                  <pic:nvPicPr>
                    <pic:cNvPr id="0" name="image52.png"/>
                    <pic:cNvPicPr preferRelativeResize="0"/>
                  </pic:nvPicPr>
                  <pic:blipFill>
                    <a:blip r:embed="rId15"/>
                    <a:srcRect b="0" l="0" r="0" t="0"/>
                    <a:stretch>
                      <a:fillRect/>
                    </a:stretch>
                  </pic:blipFill>
                  <pic:spPr>
                    <a:xfrm>
                      <a:off x="0" y="0"/>
                      <a:ext cx="9144000" cy="58420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drawing>
          <wp:inline distB="114300" distT="114300" distL="114300" distR="114300">
            <wp:extent cx="9144000" cy="6438900"/>
            <wp:effectExtent b="0" l="0" r="0" t="0"/>
            <wp:docPr id="20" name="image47.png"/>
            <a:graphic>
              <a:graphicData uri="http://schemas.openxmlformats.org/drawingml/2006/picture">
                <pic:pic>
                  <pic:nvPicPr>
                    <pic:cNvPr id="0" name="image47.png"/>
                    <pic:cNvPicPr preferRelativeResize="0"/>
                  </pic:nvPicPr>
                  <pic:blipFill>
                    <a:blip r:embed="rId16"/>
                    <a:srcRect b="0" l="0" r="0" t="0"/>
                    <a:stretch>
                      <a:fillRect/>
                    </a:stretch>
                  </pic:blipFill>
                  <pic:spPr>
                    <a:xfrm>
                      <a:off x="0" y="0"/>
                      <a:ext cx="9144000" cy="6438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r>
    </w:p>
    <w:p w:rsidR="00000000" w:rsidDel="00000000" w:rsidP="00000000" w:rsidRDefault="00000000" w:rsidRPr="00000000" w14:paraId="0000001F">
      <w:pPr>
        <w:contextualSpacing w:val="0"/>
        <w:rPr/>
      </w:pPr>
      <w:r w:rsidDel="00000000" w:rsidR="00000000" w:rsidRPr="00000000">
        <w:rPr/>
        <w:drawing>
          <wp:inline distB="114300" distT="114300" distL="114300" distR="114300">
            <wp:extent cx="9144000" cy="2374900"/>
            <wp:effectExtent b="0" l="0" r="0" t="0"/>
            <wp:docPr id="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91440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drawing>
          <wp:inline distB="114300" distT="114300" distL="114300" distR="114300">
            <wp:extent cx="9144000" cy="4356100"/>
            <wp:effectExtent b="0" l="0" r="0" t="0"/>
            <wp:docPr id="14" name="image38.png"/>
            <a:graphic>
              <a:graphicData uri="http://schemas.openxmlformats.org/drawingml/2006/picture">
                <pic:pic>
                  <pic:nvPicPr>
                    <pic:cNvPr id="0" name="image38.png"/>
                    <pic:cNvPicPr preferRelativeResize="0"/>
                  </pic:nvPicPr>
                  <pic:blipFill>
                    <a:blip r:embed="rId18"/>
                    <a:srcRect b="0" l="0" r="0" t="0"/>
                    <a:stretch>
                      <a:fillRect/>
                    </a:stretch>
                  </pic:blipFill>
                  <pic:spPr>
                    <a:xfrm>
                      <a:off x="0" y="0"/>
                      <a:ext cx="914400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u w:val="single"/>
        </w:rPr>
      </w:pPr>
      <w:r w:rsidDel="00000000" w:rsidR="00000000" w:rsidRPr="00000000">
        <w:rPr>
          <w:u w:val="single"/>
          <w:rtl w:val="0"/>
        </w:rPr>
        <w:t xml:space="preserve">Snippet of Marc file provided by Gobi</w:t>
      </w:r>
    </w:p>
    <w:p w:rsidR="00000000" w:rsidDel="00000000" w:rsidP="00000000" w:rsidRDefault="00000000" w:rsidRPr="00000000" w14:paraId="00000024">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25">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b w:val="1"/>
          <w:rtl w:val="0"/>
        </w:rPr>
        <w:t xml:space="preserve">=856</w:t>
      </w:r>
      <w:r w:rsidDel="00000000" w:rsidR="00000000" w:rsidRPr="00000000">
        <w:rPr>
          <w:rFonts w:ascii="Courier New" w:cs="Courier New" w:eastAsia="Courier New" w:hAnsi="Courier New"/>
          <w:rtl w:val="0"/>
        </w:rPr>
        <w:t xml:space="preserve">  40$u</w:t>
      </w:r>
      <w:r w:rsidDel="00000000" w:rsidR="00000000" w:rsidRPr="00000000">
        <w:rPr>
          <w:rFonts w:ascii="Courier New" w:cs="Courier New" w:eastAsia="Courier New" w:hAnsi="Courier New"/>
          <w:b w:val="1"/>
          <w:color w:val="0000ff"/>
          <w:rtl w:val="0"/>
        </w:rPr>
        <w:t xml:space="preserve">http://libproxy.csun.edu/login?url=http://search.ebscohost.com/login.aspx?direct=true&amp;scope=site&amp;db=nlebk&amp;db=nlabk&amp;AN=1257575</w:t>
      </w:r>
      <w:r w:rsidDel="00000000" w:rsidR="00000000" w:rsidRPr="00000000">
        <w:rPr>
          <w:rFonts w:ascii="Courier New" w:cs="Courier New" w:eastAsia="Courier New" w:hAnsi="Courier New"/>
          <w:rtl w:val="0"/>
        </w:rPr>
        <w:t xml:space="preserve">$zConnect to online resource. CSUN users only.</w:t>
      </w:r>
    </w:p>
    <w:p w:rsidR="00000000" w:rsidDel="00000000" w:rsidP="00000000" w:rsidRDefault="00000000" w:rsidRPr="00000000" w14:paraId="00000026">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b w:val="1"/>
          <w:rtl w:val="0"/>
        </w:rPr>
        <w:t xml:space="preserve">=980</w:t>
      </w:r>
      <w:r w:rsidDel="00000000" w:rsidR="00000000" w:rsidRPr="00000000">
        <w:rPr>
          <w:rFonts w:ascii="Courier New" w:cs="Courier New" w:eastAsia="Courier New" w:hAnsi="Courier New"/>
          <w:rtl w:val="0"/>
        </w:rPr>
        <w:t xml:space="preserve">  \\$a180301$b5688$d000$e5688$f</w:t>
      </w:r>
      <w:r w:rsidDel="00000000" w:rsidR="00000000" w:rsidRPr="00000000">
        <w:rPr>
          <w:rFonts w:ascii="Courier New" w:cs="Courier New" w:eastAsia="Courier New" w:hAnsi="Courier New"/>
          <w:b w:val="1"/>
          <w:color w:val="0000ff"/>
          <w:rtl w:val="0"/>
        </w:rPr>
        <w:t xml:space="preserve">469728</w:t>
      </w:r>
      <w:r w:rsidDel="00000000" w:rsidR="00000000" w:rsidRPr="00000000">
        <w:rPr>
          <w:rFonts w:ascii="Courier New" w:cs="Courier New" w:eastAsia="Courier New" w:hAnsi="Courier New"/>
          <w:rtl w:val="0"/>
        </w:rPr>
        <w:t xml:space="preserve">$g1</w:t>
      </w:r>
    </w:p>
    <w:p w:rsidR="00000000" w:rsidDel="00000000" w:rsidP="00000000" w:rsidRDefault="00000000" w:rsidRPr="00000000" w14:paraId="00000027">
      <w:pPr>
        <w:ind w:left="720" w:firstLine="0"/>
        <w:contextualSpacing w:val="0"/>
        <w:rPr>
          <w:rFonts w:ascii="Courier New" w:cs="Courier New" w:eastAsia="Courier New" w:hAnsi="Courier New"/>
        </w:rPr>
      </w:pPr>
      <w:r w:rsidDel="00000000" w:rsidR="00000000" w:rsidRPr="00000000">
        <w:rPr>
          <w:rFonts w:ascii="Courier New" w:cs="Courier New" w:eastAsia="Courier New" w:hAnsi="Courier New"/>
          <w:rtl w:val="0"/>
        </w:rPr>
        <w:t xml:space="preserve">=981  \\$b0815D$cUNASSIGNED</w:t>
      </w:r>
    </w:p>
    <w:p w:rsidR="00000000" w:rsidDel="00000000" w:rsidP="00000000" w:rsidRDefault="00000000" w:rsidRPr="00000000" w14:paraId="00000028">
      <w:pPr>
        <w:ind w:left="720" w:firstLine="0"/>
        <w:contextualSpacing w:val="0"/>
        <w:rPr>
          <w:rFonts w:ascii="Courier New" w:cs="Courier New" w:eastAsia="Courier New" w:hAnsi="Courier New"/>
          <w:b w:val="1"/>
          <w:color w:val="0000ff"/>
        </w:rPr>
      </w:pPr>
      <w:r w:rsidDel="00000000" w:rsidR="00000000" w:rsidRPr="00000000">
        <w:rPr>
          <w:rFonts w:ascii="Courier New" w:cs="Courier New" w:eastAsia="Courier New" w:hAnsi="Courier New"/>
          <w:b w:val="1"/>
          <w:rtl w:val="0"/>
        </w:rPr>
        <w:t xml:space="preserve">=982</w:t>
      </w:r>
      <w:r w:rsidDel="00000000" w:rsidR="00000000" w:rsidRPr="00000000">
        <w:rPr>
          <w:rFonts w:ascii="Courier New" w:cs="Courier New" w:eastAsia="Courier New" w:hAnsi="Courier New"/>
          <w:rtl w:val="0"/>
        </w:rPr>
        <w:t xml:space="preserve">  \\$a</w:t>
      </w:r>
      <w:r w:rsidDel="00000000" w:rsidR="00000000" w:rsidRPr="00000000">
        <w:rPr>
          <w:rFonts w:ascii="Courier New" w:cs="Courier New" w:eastAsia="Courier New" w:hAnsi="Courier New"/>
          <w:b w:val="1"/>
          <w:color w:val="0000ff"/>
          <w:rtl w:val="0"/>
        </w:rPr>
        <w:t xml:space="preserve">99975587194</w:t>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t xml:space="preserve">After the update inventory import profile runs, url’s are added to the eportfolio and the portfolio is activated.</w:t>
      </w:r>
    </w:p>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contextualSpacing w:val="0"/>
        <w:rPr/>
      </w:pPr>
      <w:r w:rsidDel="00000000" w:rsidR="00000000" w:rsidRPr="00000000">
        <w:rPr>
          <w:rtl w:val="0"/>
        </w:rPr>
        <w:t xml:space="preserve">ISBN: 9781573876896</w:t>
      </w:r>
    </w:p>
    <w:p w:rsidR="00000000" w:rsidDel="00000000" w:rsidP="00000000" w:rsidRDefault="00000000" w:rsidRPr="00000000" w14:paraId="0000002E">
      <w:pPr>
        <w:contextualSpacing w:val="0"/>
        <w:rPr/>
      </w:pPr>
      <w:r w:rsidDel="00000000" w:rsidR="00000000" w:rsidRPr="00000000">
        <w:rPr/>
        <w:drawing>
          <wp:inline distB="114300" distT="114300" distL="114300" distR="114300">
            <wp:extent cx="9144000" cy="3594100"/>
            <wp:effectExtent b="0" l="0" r="0" t="0"/>
            <wp:docPr id="15"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9144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r>
    </w:p>
    <w:p w:rsidR="00000000" w:rsidDel="00000000" w:rsidP="00000000" w:rsidRDefault="00000000" w:rsidRPr="00000000" w14:paraId="00000030">
      <w:pPr>
        <w:contextualSpacing w:val="0"/>
        <w:rPr/>
      </w:pPr>
      <w:hyperlink r:id="rId20">
        <w:r w:rsidDel="00000000" w:rsidR="00000000" w:rsidRPr="00000000">
          <w:rPr>
            <w:color w:val="1155cc"/>
            <w:u w:val="single"/>
          </w:rPr>
          <w:drawing>
            <wp:inline distB="114300" distT="114300" distL="114300" distR="114300">
              <wp:extent cx="9144000" cy="5537200"/>
              <wp:effectExtent b="0" l="0" r="0" t="0"/>
              <wp:docPr id="3"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9144000" cy="553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1">
      <w:pPr>
        <w:pStyle w:val="Heading3"/>
        <w:contextualSpacing w:val="0"/>
        <w:rPr/>
      </w:pPr>
      <w:bookmarkStart w:colFirst="0" w:colLast="0" w:name="_674o4ujbr046" w:id="3"/>
      <w:bookmarkEnd w:id="3"/>
      <w:r w:rsidDel="00000000" w:rsidR="00000000" w:rsidRPr="00000000">
        <w:rPr>
          <w:rtl w:val="0"/>
        </w:rPr>
        <w:t xml:space="preserve">3. Analytics report</w:t>
      </w:r>
    </w:p>
    <w:p w:rsidR="00000000" w:rsidDel="00000000" w:rsidP="00000000" w:rsidRDefault="00000000" w:rsidRPr="00000000" w14:paraId="00000032">
      <w:pPr>
        <w:contextualSpacing w:val="0"/>
        <w:rPr/>
      </w:pPr>
      <w:r w:rsidDel="00000000" w:rsidR="00000000" w:rsidRPr="00000000">
        <w:rPr>
          <w:rtl w:val="0"/>
        </w:rPr>
        <w:t xml:space="preserve">The Analytics report retrieves portfolios that have been activated recently and includes the bibliographic record’s MMS ID, title and OCLC number and the eportfolio’s ID number.</w:t>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t xml:space="preserve">Subject area: E-Inventory</w:t>
      </w:r>
    </w:p>
    <w:p w:rsidR="00000000" w:rsidDel="00000000" w:rsidP="00000000" w:rsidRDefault="00000000" w:rsidRPr="00000000" w14:paraId="00000035">
      <w:pPr>
        <w:contextualSpacing w:val="0"/>
        <w:rPr/>
      </w:pPr>
      <w:r w:rsidDel="00000000" w:rsidR="00000000" w:rsidRPr="00000000">
        <w:rPr/>
        <w:drawing>
          <wp:inline distB="114300" distT="114300" distL="114300" distR="114300">
            <wp:extent cx="9144000" cy="4229100"/>
            <wp:effectExtent b="0" l="0" r="0" t="0"/>
            <wp:docPr id="7"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91440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contextualSpacing w:val="0"/>
        <w:rPr/>
      </w:pPr>
      <w:r w:rsidDel="00000000" w:rsidR="00000000" w:rsidRPr="00000000">
        <w:rPr>
          <w:rtl w:val="0"/>
        </w:rPr>
      </w:r>
    </w:p>
    <w:p w:rsidR="00000000" w:rsidDel="00000000" w:rsidP="00000000" w:rsidRDefault="00000000" w:rsidRPr="00000000" w14:paraId="00000037">
      <w:pPr>
        <w:contextualSpacing w:val="0"/>
        <w:rPr>
          <w:u w:val="single"/>
        </w:rPr>
      </w:pPr>
      <w:r w:rsidDel="00000000" w:rsidR="00000000" w:rsidRPr="00000000">
        <w:rPr>
          <w:u w:val="single"/>
          <w:rtl w:val="0"/>
        </w:rPr>
        <w:t xml:space="preserve">Portfolio activation date</w:t>
      </w:r>
    </w:p>
    <w:p w:rsidR="00000000" w:rsidDel="00000000" w:rsidP="00000000" w:rsidRDefault="00000000" w:rsidRPr="00000000" w14:paraId="00000038">
      <w:pPr>
        <w:contextualSpacing w:val="0"/>
        <w:rPr>
          <w:u w:val="single"/>
        </w:rPr>
      </w:pPr>
      <w:r w:rsidDel="00000000" w:rsidR="00000000" w:rsidRPr="00000000">
        <w:rPr>
          <w:rtl w:val="0"/>
        </w:rPr>
      </w:r>
    </w:p>
    <w:p w:rsidR="00000000" w:rsidDel="00000000" w:rsidP="00000000" w:rsidRDefault="00000000" w:rsidRPr="00000000" w14:paraId="00000039">
      <w:pPr>
        <w:contextualSpacing w:val="0"/>
        <w:rPr>
          <w:u w:val="single"/>
        </w:rPr>
      </w:pPr>
      <w:r w:rsidDel="00000000" w:rsidR="00000000" w:rsidRPr="00000000">
        <w:rPr>
          <w:u w:val="single"/>
        </w:rPr>
        <w:drawing>
          <wp:inline distB="114300" distT="114300" distL="114300" distR="114300">
            <wp:extent cx="3352800" cy="2066925"/>
            <wp:effectExtent b="0" l="0" r="0" t="0"/>
            <wp:docPr id="11" name="image35.png"/>
            <a:graphic>
              <a:graphicData uri="http://schemas.openxmlformats.org/drawingml/2006/picture">
                <pic:pic>
                  <pic:nvPicPr>
                    <pic:cNvPr id="0" name="image35.png"/>
                    <pic:cNvPicPr preferRelativeResize="0"/>
                  </pic:nvPicPr>
                  <pic:blipFill>
                    <a:blip r:embed="rId23"/>
                    <a:srcRect b="0" l="0" r="0" t="0"/>
                    <a:stretch>
                      <a:fillRect/>
                    </a:stretch>
                  </pic:blipFill>
                  <pic:spPr>
                    <a:xfrm>
                      <a:off x="0" y="0"/>
                      <a:ext cx="335280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contextualSpacing w:val="0"/>
        <w:rPr>
          <w:u w:val="single"/>
        </w:rPr>
      </w:pPr>
      <w:r w:rsidDel="00000000" w:rsidR="00000000" w:rsidRPr="00000000">
        <w:rPr>
          <w:u w:val="single"/>
        </w:rPr>
        <w:drawing>
          <wp:inline distB="114300" distT="114300" distL="114300" distR="114300">
            <wp:extent cx="4991100" cy="3848100"/>
            <wp:effectExtent b="0" l="0" r="0" t="0"/>
            <wp:docPr id="4"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49911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contextualSpacing w:val="0"/>
        <w:rPr>
          <w:u w:val="single"/>
        </w:rPr>
      </w:pPr>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drawing>
          <wp:inline distB="114300" distT="114300" distL="114300" distR="114300">
            <wp:extent cx="6296025" cy="2647950"/>
            <wp:effectExtent b="0" l="0" r="0" t="0"/>
            <wp:docPr id="13"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6296025"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contextualSpacing w:val="0"/>
        <w:rPr>
          <w:rFonts w:ascii="Courier New" w:cs="Courier New" w:eastAsia="Courier New" w:hAnsi="Courier New"/>
          <w:shd w:fill="cccccc" w:val="clear"/>
        </w:rPr>
      </w:pPr>
      <w:r w:rsidDel="00000000" w:rsidR="00000000" w:rsidRPr="00000000">
        <w:rPr>
          <w:rFonts w:ascii="Courier New" w:cs="Courier New" w:eastAsia="Courier New" w:hAnsi="Courier New"/>
          <w:shd w:fill="cccccc" w:val="clear"/>
          <w:rtl w:val="0"/>
        </w:rPr>
        <w:t xml:space="preserve">"Portfolio Activation Date"."Portfolio Activation Date" = TIMESTAMPADD(SQL_TSI_DAY, -2, CURRENT_DATE)</w:t>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rPr>
          <w:u w:val="single"/>
        </w:rPr>
      </w:pPr>
      <w:r w:rsidDel="00000000" w:rsidR="00000000" w:rsidRPr="00000000">
        <w:rPr>
          <w:u w:val="single"/>
          <w:rtl w:val="0"/>
        </w:rPr>
        <w:t xml:space="preserve">OCLC Number</w:t>
      </w:r>
    </w:p>
    <w:p w:rsidR="00000000" w:rsidDel="00000000" w:rsidP="00000000" w:rsidRDefault="00000000" w:rsidRPr="00000000" w14:paraId="00000040">
      <w:pPr>
        <w:contextualSpacing w:val="0"/>
        <w:rPr/>
      </w:pPr>
      <w:r w:rsidDel="00000000" w:rsidR="00000000" w:rsidRPr="00000000">
        <w:rPr/>
        <w:drawing>
          <wp:inline distB="114300" distT="114300" distL="114300" distR="114300">
            <wp:extent cx="2171700" cy="2457450"/>
            <wp:effectExtent b="0" l="0" r="0" t="0"/>
            <wp:docPr id="21" name="image48.png"/>
            <a:graphic>
              <a:graphicData uri="http://schemas.openxmlformats.org/drawingml/2006/picture">
                <pic:pic>
                  <pic:nvPicPr>
                    <pic:cNvPr id="0" name="image48.png"/>
                    <pic:cNvPicPr preferRelativeResize="0"/>
                  </pic:nvPicPr>
                  <pic:blipFill>
                    <a:blip r:embed="rId26"/>
                    <a:srcRect b="0" l="0" r="0" t="0"/>
                    <a:stretch>
                      <a:fillRect/>
                    </a:stretch>
                  </pic:blipFill>
                  <pic:spPr>
                    <a:xfrm>
                      <a:off x="0" y="0"/>
                      <a:ext cx="217170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contextualSpacing w:val="0"/>
        <w:rPr/>
      </w:pPr>
      <w:r w:rsidDel="00000000" w:rsidR="00000000" w:rsidRPr="00000000">
        <w:rPr/>
        <w:drawing>
          <wp:inline distB="114300" distT="114300" distL="114300" distR="114300">
            <wp:extent cx="9144000" cy="6057900"/>
            <wp:effectExtent b="0" l="0" r="0" t="0"/>
            <wp:docPr id="22" name="image49.png"/>
            <a:graphic>
              <a:graphicData uri="http://schemas.openxmlformats.org/drawingml/2006/picture">
                <pic:pic>
                  <pic:nvPicPr>
                    <pic:cNvPr id="0" name="image49.png"/>
                    <pic:cNvPicPr preferRelativeResize="0"/>
                  </pic:nvPicPr>
                  <pic:blipFill>
                    <a:blip r:embed="rId27"/>
                    <a:srcRect b="0" l="0" r="0" t="0"/>
                    <a:stretch>
                      <a:fillRect/>
                    </a:stretch>
                  </pic:blipFill>
                  <pic:spPr>
                    <a:xfrm>
                      <a:off x="0" y="0"/>
                      <a:ext cx="9144000"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contextualSpacing w:val="0"/>
        <w:rPr/>
      </w:pPr>
      <w:r w:rsidDel="00000000" w:rsidR="00000000" w:rsidRPr="00000000">
        <w:rPr>
          <w:rtl w:val="0"/>
        </w:rPr>
      </w:r>
    </w:p>
    <w:p w:rsidR="00000000" w:rsidDel="00000000" w:rsidP="00000000" w:rsidRDefault="00000000" w:rsidRPr="00000000" w14:paraId="00000043">
      <w:pPr>
        <w:contextualSpacing w:val="0"/>
        <w:rPr>
          <w:rFonts w:ascii="Courier New" w:cs="Courier New" w:eastAsia="Courier New" w:hAnsi="Courier New"/>
          <w:shd w:fill="cccccc" w:val="clear"/>
        </w:rPr>
      </w:pPr>
      <w:r w:rsidDel="00000000" w:rsidR="00000000" w:rsidRPr="00000000">
        <w:rPr>
          <w:rFonts w:ascii="Courier New" w:cs="Courier New" w:eastAsia="Courier New" w:hAnsi="Courier New"/>
          <w:shd w:fill="cccccc" w:val="clear"/>
          <w:rtl w:val="0"/>
        </w:rPr>
        <w:t xml:space="preserve">Evaluate('regexp_substr(%1,''[0-9]+'', 1,1)',REPLACE(LEFT(SUBSTRING("Bibliographic Details"."Network Number" FROM LOCATE('(OCoLC)o',"Bibliographic Details"."Network Number")),LOCATE(' ', SUBSTRING(CONCAT("Bibliographic Details"."Network Number",'; ') FROM LOCATE('(OCoLC)o',"Bibliographic Details"."Network Number")))),';',''))</w:t>
      </w:r>
    </w:p>
    <w:p w:rsidR="00000000" w:rsidDel="00000000" w:rsidP="00000000" w:rsidRDefault="00000000" w:rsidRPr="00000000" w14:paraId="00000044">
      <w:pPr>
        <w:contextualSpacing w:val="0"/>
        <w:rPr/>
      </w:pPr>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rtl w:val="0"/>
        </w:rPr>
        <w:t xml:space="preserve">This analytics report is scheduled to run daily at 4am and emails an Excel spreadsheet. </w:t>
      </w:r>
    </w:p>
    <w:p w:rsidR="00000000" w:rsidDel="00000000" w:rsidP="00000000" w:rsidRDefault="00000000" w:rsidRPr="00000000" w14:paraId="00000046">
      <w:pPr>
        <w:contextualSpacing w:val="0"/>
        <w:rPr/>
      </w:pPr>
      <w:r w:rsidDel="00000000" w:rsidR="00000000" w:rsidRPr="00000000">
        <w:rPr>
          <w:rtl w:val="0"/>
        </w:rPr>
        <w:t xml:space="preserve">There is Exlibris documentation on scheduling and subscribing to analytics reports in Alma. </w:t>
      </w:r>
      <w:hyperlink r:id="rId28">
        <w:r w:rsidDel="00000000" w:rsidR="00000000" w:rsidRPr="00000000">
          <w:rPr>
            <w:color w:val="1155cc"/>
            <w:u w:val="single"/>
            <w:rtl w:val="0"/>
          </w:rPr>
          <w:t xml:space="preserve">https://knowledge.exlibrisgroup.com/Alma/Product_Documentation/010Alma_Online_Help_(English)/080Analytics/040Scheduling?uxp=true</w:t>
        </w:r>
      </w:hyperlink>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r>
    </w:p>
    <w:p w:rsidR="00000000" w:rsidDel="00000000" w:rsidP="00000000" w:rsidRDefault="00000000" w:rsidRPr="00000000" w14:paraId="00000048">
      <w:pPr>
        <w:contextualSpacing w:val="0"/>
        <w:rPr>
          <w:u w:val="single"/>
        </w:rPr>
      </w:pPr>
      <w:r w:rsidDel="00000000" w:rsidR="00000000" w:rsidRPr="00000000">
        <w:rPr>
          <w:u w:val="single"/>
          <w:rtl w:val="0"/>
        </w:rPr>
        <w:t xml:space="preserve">Sample report</w:t>
      </w:r>
    </w:p>
    <w:p w:rsidR="00000000" w:rsidDel="00000000" w:rsidP="00000000" w:rsidRDefault="00000000" w:rsidRPr="00000000" w14:paraId="00000049">
      <w:pPr>
        <w:contextualSpacing w:val="0"/>
        <w:rPr>
          <w:u w:val="single"/>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drawing>
          <wp:inline distB="114300" distT="114300" distL="114300" distR="114300">
            <wp:extent cx="9144000" cy="3403600"/>
            <wp:effectExtent b="0" l="0" r="0" t="0"/>
            <wp:docPr id="26" name="image53.png"/>
            <a:graphic>
              <a:graphicData uri="http://schemas.openxmlformats.org/drawingml/2006/picture">
                <pic:pic>
                  <pic:nvPicPr>
                    <pic:cNvPr id="0" name="image53.png"/>
                    <pic:cNvPicPr preferRelativeResize="0"/>
                  </pic:nvPicPr>
                  <pic:blipFill>
                    <a:blip r:embed="rId29"/>
                    <a:srcRect b="0" l="0" r="0" t="0"/>
                    <a:stretch>
                      <a:fillRect/>
                    </a:stretch>
                  </pic:blipFill>
                  <pic:spPr>
                    <a:xfrm>
                      <a:off x="0" y="0"/>
                      <a:ext cx="91440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tbl>
      <w:tblPr>
        <w:tblStyle w:val="Table1"/>
        <w:tblW w:w="14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65"/>
        <w:gridCol w:w="1800"/>
        <w:gridCol w:w="2925"/>
        <w:gridCol w:w="2565"/>
        <w:gridCol w:w="4815"/>
        <w:tblGridChange w:id="0">
          <w:tblGrid>
            <w:gridCol w:w="1965"/>
            <w:gridCol w:w="1800"/>
            <w:gridCol w:w="2925"/>
            <w:gridCol w:w="2565"/>
            <w:gridCol w:w="4815"/>
          </w:tblGrid>
        </w:tblGridChange>
      </w:tblGrid>
      <w:tr>
        <w:trPr>
          <w:trHeight w:val="640" w:hRule="atLeast"/>
        </w:trPr>
        <w:tc>
          <w:tcPr>
            <w:tcBorders>
              <w:top w:color="979991" w:space="0" w:sz="4" w:val="single"/>
              <w:left w:color="979991"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Portfolio Activation Date</w:t>
            </w:r>
          </w:p>
        </w:tc>
        <w:tc>
          <w:tcPr>
            <w:tcBorders>
              <w:top w:color="979991" w:space="0" w:sz="4" w:val="single"/>
              <w:left w:color="979991"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OCLC Number (number only)</w:t>
            </w:r>
          </w:p>
        </w:tc>
        <w:tc>
          <w:tcPr>
            <w:tcBorders>
              <w:top w:color="979991" w:space="0" w:sz="4" w:val="single"/>
              <w:left w:color="979991"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MMS Id</w:t>
            </w:r>
          </w:p>
        </w:tc>
        <w:tc>
          <w:tcPr>
            <w:tcBorders>
              <w:top w:color="979991" w:space="0" w:sz="4" w:val="single"/>
              <w:left w:color="979991"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Portfolio Id</w:t>
            </w:r>
          </w:p>
        </w:tc>
        <w:tc>
          <w:tcPr>
            <w:tcBorders>
              <w:top w:color="979991" w:space="0" w:sz="4" w:val="single"/>
              <w:left w:color="979991" w:space="0" w:sz="4" w:val="single"/>
              <w:bottom w:color="000000" w:space="0" w:sz="0" w:val="nil"/>
              <w:right w:color="979991" w:space="0" w:sz="4" w:val="single"/>
            </w:tcBorders>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Title (Normalized)</w:t>
            </w:r>
          </w:p>
        </w:tc>
      </w:tr>
      <w:tr>
        <w:trPr>
          <w:trHeight w:val="860" w:hRule="atLeast"/>
        </w:trPr>
        <w:tc>
          <w:tcPr>
            <w:vMerge w:val="restart"/>
            <w:tcBorders>
              <w:top w:color="979991" w:space="0" w:sz="4" w:val="single"/>
              <w:left w:color="979991" w:space="0" w:sz="4" w:val="single"/>
              <w:bottom w:color="979991"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3/3/2018</w:t>
            </w:r>
          </w:p>
        </w:tc>
        <w:tc>
          <w:tcPr>
            <w:tcBorders>
              <w:top w:color="979991" w:space="0" w:sz="4" w:val="single"/>
              <w:left w:color="979991"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952113126</w:t>
            </w:r>
          </w:p>
        </w:tc>
        <w:tc>
          <w:tcPr>
            <w:tcBorders>
              <w:top w:color="979991" w:space="0" w:sz="4" w:val="single"/>
              <w:left w:color="979991"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991012355009802914</w:t>
            </w:r>
          </w:p>
        </w:tc>
        <w:tc>
          <w:tcPr>
            <w:tcBorders>
              <w:top w:color="979991" w:space="0" w:sz="4" w:val="single"/>
              <w:left w:color="979991"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53130101890002914</w:t>
            </w:r>
          </w:p>
        </w:tc>
        <w:tc>
          <w:tcPr>
            <w:tcBorders>
              <w:top w:color="979991" w:space="0" w:sz="4" w:val="single"/>
              <w:left w:color="979991" w:space="0" w:sz="4" w:val="single"/>
              <w:bottom w:color="000000" w:space="0" w:sz="0" w:val="nil"/>
              <w:right w:color="979991" w:space="0" w:sz="4" w:val="single"/>
            </w:tcBorders>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online teaching in k 12 models methods and best practices for teachers and administrators</w:t>
            </w:r>
          </w:p>
        </w:tc>
      </w:tr>
      <w:tr>
        <w:trPr>
          <w:trHeight w:val="1060" w:hRule="atLeast"/>
        </w:trPr>
        <w:tc>
          <w:tcPr>
            <w:vMerge w:val="continue"/>
            <w:tcBorders>
              <w:bottom w:color="979991"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979991" w:space="0" w:sz="4" w:val="single"/>
              <w:left w:color="979991" w:space="0" w:sz="4" w:val="single"/>
              <w:bottom w:color="979991"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987898074</w:t>
            </w:r>
          </w:p>
        </w:tc>
        <w:tc>
          <w:tcPr>
            <w:tcBorders>
              <w:top w:color="979991" w:space="0" w:sz="4" w:val="single"/>
              <w:left w:color="979991" w:space="0" w:sz="4" w:val="single"/>
              <w:bottom w:color="979991"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991012355009502914</w:t>
            </w:r>
          </w:p>
        </w:tc>
        <w:tc>
          <w:tcPr>
            <w:tcBorders>
              <w:top w:color="979991" w:space="0" w:sz="4" w:val="single"/>
              <w:left w:color="979991" w:space="0" w:sz="4" w:val="single"/>
              <w:bottom w:color="979991"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53130113520002914</w:t>
            </w:r>
          </w:p>
        </w:tc>
        <w:tc>
          <w:tcPr>
            <w:tcBorders>
              <w:top w:color="979991" w:space="0" w:sz="4" w:val="single"/>
              <w:left w:color="979991" w:space="0" w:sz="4" w:val="single"/>
              <w:bottom w:color="979991" w:space="0" w:sz="4" w:val="single"/>
              <w:right w:color="979991"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rPr/>
            </w:pPr>
            <w:r w:rsidDel="00000000" w:rsidR="00000000" w:rsidRPr="00000000">
              <w:rPr>
                <w:rtl w:val="0"/>
              </w:rPr>
              <w:t xml:space="preserve">successfully implementing problem based learning in classrooms research in k 12 and teacher education</w:t>
            </w:r>
          </w:p>
        </w:tc>
      </w:tr>
    </w:tbl>
    <w:p w:rsidR="00000000" w:rsidDel="00000000" w:rsidP="00000000" w:rsidRDefault="00000000" w:rsidRPr="00000000" w14:paraId="0000005B">
      <w:pPr>
        <w:contextualSpacing w:val="0"/>
        <w:rPr/>
      </w:pPr>
      <w:r w:rsidDel="00000000" w:rsidR="00000000" w:rsidRPr="00000000">
        <w:rPr>
          <w:rtl w:val="0"/>
        </w:rPr>
      </w:r>
    </w:p>
    <w:p w:rsidR="00000000" w:rsidDel="00000000" w:rsidP="00000000" w:rsidRDefault="00000000" w:rsidRPr="00000000" w14:paraId="0000005C">
      <w:pPr>
        <w:pStyle w:val="Heading3"/>
        <w:contextualSpacing w:val="0"/>
        <w:rPr/>
      </w:pPr>
      <w:bookmarkStart w:colFirst="0" w:colLast="0" w:name="_s9q73eu8ec3b" w:id="4"/>
      <w:bookmarkEnd w:id="4"/>
      <w:r w:rsidDel="00000000" w:rsidR="00000000" w:rsidRPr="00000000">
        <w:rPr>
          <w:rtl w:val="0"/>
        </w:rPr>
        <w:t xml:space="preserve">4. Electronic Resource Activation Task List </w:t>
      </w:r>
    </w:p>
    <w:p w:rsidR="00000000" w:rsidDel="00000000" w:rsidP="00000000" w:rsidRDefault="00000000" w:rsidRPr="00000000" w14:paraId="0000005D">
      <w:pPr>
        <w:contextualSpacing w:val="0"/>
        <w:rPr/>
      </w:pPr>
      <w:r w:rsidDel="00000000" w:rsidR="00000000" w:rsidRPr="00000000">
        <w:rPr>
          <w:rtl w:val="0"/>
        </w:rPr>
        <w:t xml:space="preserve">Resources, Manage Inventory, Manage Electronic Resource Activation</w:t>
      </w:r>
    </w:p>
    <w:p w:rsidR="00000000" w:rsidDel="00000000" w:rsidP="00000000" w:rsidRDefault="00000000" w:rsidRPr="00000000" w14:paraId="0000005E">
      <w:pPr>
        <w:contextualSpacing w:val="0"/>
        <w:rPr/>
      </w:pPr>
      <w:r w:rsidDel="00000000" w:rsidR="00000000" w:rsidRPr="00000000">
        <w:rPr>
          <w:rtl w:val="0"/>
        </w:rPr>
      </w:r>
    </w:p>
    <w:p w:rsidR="00000000" w:rsidDel="00000000" w:rsidP="00000000" w:rsidRDefault="00000000" w:rsidRPr="00000000" w14:paraId="0000005F">
      <w:pPr>
        <w:contextualSpacing w:val="0"/>
        <w:rPr/>
      </w:pPr>
      <w:r w:rsidDel="00000000" w:rsidR="00000000" w:rsidRPr="00000000">
        <w:rPr>
          <w:rtl w:val="0"/>
        </w:rPr>
        <w:t xml:space="preserve">Unassigned tab</w:t>
      </w:r>
    </w:p>
    <w:p w:rsidR="00000000" w:rsidDel="00000000" w:rsidP="00000000" w:rsidRDefault="00000000" w:rsidRPr="00000000" w14:paraId="00000060">
      <w:pPr>
        <w:contextualSpacing w:val="0"/>
        <w:rPr/>
      </w:pPr>
      <w:r w:rsidDel="00000000" w:rsidR="00000000" w:rsidRPr="00000000">
        <w:rPr>
          <w:rtl w:val="0"/>
        </w:rPr>
      </w:r>
    </w:p>
    <w:p w:rsidR="00000000" w:rsidDel="00000000" w:rsidP="00000000" w:rsidRDefault="00000000" w:rsidRPr="00000000" w14:paraId="00000061">
      <w:pPr>
        <w:contextualSpacing w:val="0"/>
        <w:rPr/>
      </w:pPr>
      <w:r w:rsidDel="00000000" w:rsidR="00000000" w:rsidRPr="00000000">
        <w:rPr/>
        <w:drawing>
          <wp:inline distB="114300" distT="114300" distL="114300" distR="114300">
            <wp:extent cx="9144000" cy="4533900"/>
            <wp:effectExtent b="0" l="0" r="0" t="0"/>
            <wp:docPr id="23" name="image50.png"/>
            <a:graphic>
              <a:graphicData uri="http://schemas.openxmlformats.org/drawingml/2006/picture">
                <pic:pic>
                  <pic:nvPicPr>
                    <pic:cNvPr id="0" name="image50.png"/>
                    <pic:cNvPicPr preferRelativeResize="0"/>
                  </pic:nvPicPr>
                  <pic:blipFill>
                    <a:blip r:embed="rId30"/>
                    <a:srcRect b="0" l="0" r="0" t="0"/>
                    <a:stretch>
                      <a:fillRect/>
                    </a:stretch>
                  </pic:blipFill>
                  <pic:spPr>
                    <a:xfrm>
                      <a:off x="0" y="0"/>
                      <a:ext cx="91440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contextualSpacing w:val="0"/>
        <w:rPr/>
      </w:pPr>
      <w:r w:rsidDel="00000000" w:rsidR="00000000" w:rsidRPr="00000000">
        <w:rPr>
          <w:rtl w:val="0"/>
        </w:rPr>
      </w:r>
    </w:p>
    <w:p w:rsidR="00000000" w:rsidDel="00000000" w:rsidP="00000000" w:rsidRDefault="00000000" w:rsidRPr="00000000" w14:paraId="00000063">
      <w:pPr>
        <w:contextualSpacing w:val="0"/>
        <w:rPr/>
      </w:pPr>
      <w:r w:rsidDel="00000000" w:rsidR="00000000" w:rsidRPr="00000000">
        <w:rPr>
          <w:rtl w:val="0"/>
        </w:rPr>
        <w:t xml:space="preserve">Based on the analytics report, the staff member locates the title in the task list. They verify that the eportfolio’s url provides access to the resource. If not, they can follow up with acquisitions staff who will contact the vendor.</w:t>
      </w:r>
    </w:p>
    <w:p w:rsidR="00000000" w:rsidDel="00000000" w:rsidP="00000000" w:rsidRDefault="00000000" w:rsidRPr="00000000" w14:paraId="00000064">
      <w:pPr>
        <w:contextualSpacing w:val="0"/>
        <w:rPr/>
      </w:pPr>
      <w:r w:rsidDel="00000000" w:rsidR="00000000" w:rsidRPr="00000000">
        <w:rPr>
          <w:rtl w:val="0"/>
        </w:rPr>
      </w:r>
    </w:p>
    <w:p w:rsidR="00000000" w:rsidDel="00000000" w:rsidP="00000000" w:rsidRDefault="00000000" w:rsidRPr="00000000" w14:paraId="00000065">
      <w:pPr>
        <w:contextualSpacing w:val="0"/>
        <w:rPr/>
      </w:pPr>
      <w:r w:rsidDel="00000000" w:rsidR="00000000" w:rsidRPr="00000000">
        <w:rPr>
          <w:rtl w:val="0"/>
        </w:rPr>
        <w:t xml:space="preserve">At this step, a cataloger may wish to check that the bibliographic record accurately describes the resource. If not, they can search OCLC for a better record and relink the PO line and eportfolio to the better record. The cataloger may also update holdings in OCLC Worldcat at this step.</w:t>
      </w:r>
    </w:p>
    <w:p w:rsidR="00000000" w:rsidDel="00000000" w:rsidP="00000000" w:rsidRDefault="00000000" w:rsidRPr="00000000" w14:paraId="00000066">
      <w:pPr>
        <w:contextualSpacing w:val="0"/>
        <w:rPr/>
      </w:pP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rtl w:val="0"/>
        </w:rPr>
        <w:t xml:space="preserve">Then mark the item as Done which removes the title from the task list and sends notices to interested users (if applicable).</w:t>
      </w:r>
    </w:p>
    <w:p w:rsidR="00000000" w:rsidDel="00000000" w:rsidP="00000000" w:rsidRDefault="00000000" w:rsidRPr="00000000" w14:paraId="00000068">
      <w:pPr>
        <w:contextualSpacing w:val="0"/>
        <w:rPr/>
      </w:pPr>
      <w:r w:rsidDel="00000000" w:rsidR="00000000" w:rsidRPr="00000000">
        <w:rPr>
          <w:rtl w:val="0"/>
        </w:rPr>
      </w:r>
    </w:p>
    <w:p w:rsidR="00000000" w:rsidDel="00000000" w:rsidP="00000000" w:rsidRDefault="00000000" w:rsidRPr="00000000" w14:paraId="00000069">
      <w:pPr>
        <w:contextualSpacing w:val="0"/>
        <w:rPr/>
      </w:pPr>
      <w:r w:rsidDel="00000000" w:rsidR="00000000" w:rsidRPr="00000000">
        <w:rPr/>
        <w:drawing>
          <wp:inline distB="114300" distT="114300" distL="114300" distR="114300">
            <wp:extent cx="1990725" cy="3733800"/>
            <wp:effectExtent b="0" l="0" r="0" t="0"/>
            <wp:docPr id="9" name="image33.png"/>
            <a:graphic>
              <a:graphicData uri="http://schemas.openxmlformats.org/drawingml/2006/picture">
                <pic:pic>
                  <pic:nvPicPr>
                    <pic:cNvPr id="0" name="image33.png"/>
                    <pic:cNvPicPr preferRelativeResize="0"/>
                  </pic:nvPicPr>
                  <pic:blipFill>
                    <a:blip r:embed="rId31"/>
                    <a:srcRect b="0" l="0" r="0" t="0"/>
                    <a:stretch>
                      <a:fillRect/>
                    </a:stretch>
                  </pic:blipFill>
                  <pic:spPr>
                    <a:xfrm>
                      <a:off x="0" y="0"/>
                      <a:ext cx="1990725"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3"/>
        <w:contextualSpacing w:val="0"/>
        <w:rPr/>
      </w:pPr>
      <w:bookmarkStart w:colFirst="0" w:colLast="0" w:name="_5p51n6ruxsaz" w:id="5"/>
      <w:bookmarkEnd w:id="5"/>
      <w:r w:rsidDel="00000000" w:rsidR="00000000" w:rsidRPr="00000000">
        <w:rPr>
          <w:rtl w:val="0"/>
        </w:rPr>
        <w:t xml:space="preserve">5. Link standalone eportfolios to CZ collection</w:t>
      </w:r>
    </w:p>
    <w:p w:rsidR="00000000" w:rsidDel="00000000" w:rsidP="00000000" w:rsidRDefault="00000000" w:rsidRPr="00000000" w14:paraId="0000006C">
      <w:pPr>
        <w:contextualSpacing w:val="0"/>
        <w:rPr/>
      </w:pPr>
      <w:r w:rsidDel="00000000" w:rsidR="00000000" w:rsidRPr="00000000">
        <w:rPr>
          <w:rtl w:val="0"/>
        </w:rPr>
        <w:t xml:space="preserve">Exlibris documentation on linking an IZ standalone portfolio to a Community Zone collection: </w:t>
      </w:r>
    </w:p>
    <w:p w:rsidR="00000000" w:rsidDel="00000000" w:rsidP="00000000" w:rsidRDefault="00000000" w:rsidRPr="00000000" w14:paraId="0000006D">
      <w:pPr>
        <w:contextualSpacing w:val="0"/>
        <w:rPr/>
      </w:pPr>
      <w:r w:rsidDel="00000000" w:rsidR="00000000" w:rsidRPr="00000000">
        <w:rPr>
          <w:rtl w:val="0"/>
        </w:rPr>
        <w:t xml:space="preserve">“</w:t>
      </w:r>
      <w:r w:rsidDel="00000000" w:rsidR="00000000" w:rsidRPr="00000000">
        <w:rPr>
          <w:rFonts w:ascii="Roboto" w:cs="Roboto" w:eastAsia="Roboto" w:hAnsi="Roboto"/>
          <w:sz w:val="21"/>
          <w:szCs w:val="21"/>
          <w:highlight w:val="white"/>
          <w:rtl w:val="0"/>
        </w:rPr>
        <w:t xml:space="preserve">in order to enable automatic updates (linking, coverage, activation) - but yet keep the preferred local bibliographic information”</w:t>
      </w:r>
      <w:r w:rsidDel="00000000" w:rsidR="00000000" w:rsidRPr="00000000">
        <w:rPr>
          <w:rtl w:val="0"/>
        </w:rPr>
      </w:r>
    </w:p>
    <w:p w:rsidR="00000000" w:rsidDel="00000000" w:rsidP="00000000" w:rsidRDefault="00000000" w:rsidRPr="00000000" w14:paraId="0000006E">
      <w:pPr>
        <w:contextualSpacing w:val="0"/>
        <w:rPr/>
      </w:pPr>
      <w:hyperlink r:id="rId32">
        <w:r w:rsidDel="00000000" w:rsidR="00000000" w:rsidRPr="00000000">
          <w:rPr>
            <w:color w:val="1155cc"/>
            <w:u w:val="single"/>
            <w:rtl w:val="0"/>
          </w:rPr>
          <w:t xml:space="preserve">https://knowledge.exlibrisgroup.com/Alma/Knowledge_Articles/How_to_link_local_portfolios_(standalones)_to_the_Community_Zone</w:t>
        </w:r>
      </w:hyperlink>
      <w:r w:rsidDel="00000000" w:rsidR="00000000" w:rsidRPr="00000000">
        <w:rPr>
          <w:rtl w:val="0"/>
        </w:rPr>
      </w:r>
    </w:p>
    <w:p w:rsidR="00000000" w:rsidDel="00000000" w:rsidP="00000000" w:rsidRDefault="00000000" w:rsidRPr="00000000" w14:paraId="0000006F">
      <w:pPr>
        <w:contextualSpacing w:val="0"/>
        <w:rPr/>
      </w:pPr>
      <w:r w:rsidDel="00000000" w:rsidR="00000000" w:rsidRPr="00000000">
        <w:rPr>
          <w:rtl w:val="0"/>
        </w:rPr>
      </w:r>
    </w:p>
    <w:p w:rsidR="00000000" w:rsidDel="00000000" w:rsidP="00000000" w:rsidRDefault="00000000" w:rsidRPr="00000000" w14:paraId="00000070">
      <w:pPr>
        <w:contextualSpacing w:val="0"/>
        <w:rPr/>
      </w:pPr>
      <w:r w:rsidDel="00000000" w:rsidR="00000000" w:rsidRPr="00000000">
        <w:rPr>
          <w:rtl w:val="0"/>
        </w:rPr>
        <w:t xml:space="preserve">Linking a standalone, IZ portfolio to a CZ collection will facilitate centralized analysis because the portfolio will inherit the collection’s (more standardized and widespread) public name and interface name. This will help with determining “who owns what”, gathering CSU-wide analytics and shared collection development.</w:t>
      </w:r>
    </w:p>
    <w:p w:rsidR="00000000" w:rsidDel="00000000" w:rsidP="00000000" w:rsidRDefault="00000000" w:rsidRPr="00000000" w14:paraId="00000071">
      <w:pPr>
        <w:contextualSpacing w:val="0"/>
        <w:rPr/>
      </w:pPr>
      <w:r w:rsidDel="00000000" w:rsidR="00000000" w:rsidRPr="00000000">
        <w:rPr>
          <w:rtl w:val="0"/>
        </w:rPr>
      </w:r>
    </w:p>
    <w:p w:rsidR="00000000" w:rsidDel="00000000" w:rsidP="00000000" w:rsidRDefault="00000000" w:rsidRPr="00000000" w14:paraId="00000072">
      <w:pPr>
        <w:contextualSpacing w:val="0"/>
        <w:rPr/>
      </w:pPr>
      <w:r w:rsidDel="00000000" w:rsidR="00000000" w:rsidRPr="00000000">
        <w:rPr>
          <w:rtl w:val="0"/>
        </w:rPr>
        <w:t xml:space="preserve">The public name displays in Primo which may assist user/librarians in ascertaining the access provider and troubleshooting access issues.</w:t>
      </w:r>
    </w:p>
    <w:p w:rsidR="00000000" w:rsidDel="00000000" w:rsidP="00000000" w:rsidRDefault="00000000" w:rsidRPr="00000000" w14:paraId="00000073">
      <w:pPr>
        <w:contextualSpacing w:val="0"/>
        <w:rPr/>
      </w:pPr>
      <w:r w:rsidDel="00000000" w:rsidR="00000000" w:rsidRPr="00000000">
        <w:rPr>
          <w:rtl w:val="0"/>
        </w:rPr>
      </w:r>
    </w:p>
    <w:p w:rsidR="00000000" w:rsidDel="00000000" w:rsidP="00000000" w:rsidRDefault="00000000" w:rsidRPr="00000000" w14:paraId="00000074">
      <w:pPr>
        <w:contextualSpacing w:val="0"/>
        <w:rPr/>
      </w:pPr>
      <w:r w:rsidDel="00000000" w:rsidR="00000000" w:rsidRPr="00000000">
        <w:rPr>
          <w:rtl w:val="0"/>
        </w:rPr>
        <w:t xml:space="preserve">Example:</w:t>
      </w:r>
    </w:p>
    <w:p w:rsidR="00000000" w:rsidDel="00000000" w:rsidP="00000000" w:rsidRDefault="00000000" w:rsidRPr="00000000" w14:paraId="00000075">
      <w:pPr>
        <w:ind w:firstLine="720"/>
        <w:contextualSpacing w:val="0"/>
        <w:rPr/>
      </w:pPr>
      <w:r w:rsidDel="00000000" w:rsidR="00000000" w:rsidRPr="00000000">
        <w:rPr>
          <w:rtl w:val="0"/>
        </w:rPr>
        <w:t xml:space="preserve">local collection’s public name: </w:t>
        <w:tab/>
      </w:r>
      <w:r w:rsidDel="00000000" w:rsidR="00000000" w:rsidRPr="00000000">
        <w:rPr>
          <w:color w:val="9900ff"/>
          <w:rtl w:val="0"/>
        </w:rPr>
        <w:t xml:space="preserve">Gobi ebooks</w:t>
      </w:r>
      <w:r w:rsidDel="00000000" w:rsidR="00000000" w:rsidRPr="00000000">
        <w:rPr>
          <w:rtl w:val="0"/>
        </w:rPr>
        <w:t xml:space="preserve"> </w:t>
        <w:tab/>
        <w:tab/>
        <w:tab/>
        <w:tab/>
        <w:tab/>
        <w:tab/>
        <w:t xml:space="preserve">interface name: </w:t>
      </w:r>
      <w:r w:rsidDel="00000000" w:rsidR="00000000" w:rsidRPr="00000000">
        <w:rPr>
          <w:color w:val="9900ff"/>
          <w:rtl w:val="0"/>
        </w:rPr>
        <w:t xml:space="preserve">None</w:t>
      </w:r>
      <w:r w:rsidDel="00000000" w:rsidR="00000000" w:rsidRPr="00000000">
        <w:rPr>
          <w:rtl w:val="0"/>
        </w:rPr>
        <w:t xml:space="preserve">.</w:t>
      </w:r>
    </w:p>
    <w:p w:rsidR="00000000" w:rsidDel="00000000" w:rsidP="00000000" w:rsidRDefault="00000000" w:rsidRPr="00000000" w14:paraId="00000076">
      <w:pPr>
        <w:contextualSpacing w:val="0"/>
        <w:rPr/>
      </w:pPr>
      <w:r w:rsidDel="00000000" w:rsidR="00000000" w:rsidRPr="00000000">
        <w:rPr>
          <w:rtl w:val="0"/>
        </w:rPr>
        <w:t xml:space="preserve">vs.</w:t>
      </w:r>
    </w:p>
    <w:p w:rsidR="00000000" w:rsidDel="00000000" w:rsidP="00000000" w:rsidRDefault="00000000" w:rsidRPr="00000000" w14:paraId="00000077">
      <w:pPr>
        <w:ind w:firstLine="720"/>
        <w:contextualSpacing w:val="0"/>
        <w:rPr/>
      </w:pPr>
      <w:r w:rsidDel="00000000" w:rsidR="00000000" w:rsidRPr="00000000">
        <w:rPr>
          <w:rtl w:val="0"/>
        </w:rPr>
        <w:t xml:space="preserve">CZ collections public name: </w:t>
        <w:tab/>
        <w:tab/>
      </w:r>
      <w:r w:rsidDel="00000000" w:rsidR="00000000" w:rsidRPr="00000000">
        <w:rPr>
          <w:color w:val="9900ff"/>
          <w:rtl w:val="0"/>
        </w:rPr>
        <w:t xml:space="preserve">EBSCOhost Ebooks</w:t>
        <w:tab/>
        <w:tab/>
        <w:tab/>
        <w:tab/>
      </w:r>
      <w:r w:rsidDel="00000000" w:rsidR="00000000" w:rsidRPr="00000000">
        <w:rPr>
          <w:rtl w:val="0"/>
        </w:rPr>
        <w:t xml:space="preserve"> </w:t>
        <w:tab/>
        <w:t xml:space="preserve">interface name: </w:t>
      </w:r>
      <w:r w:rsidDel="00000000" w:rsidR="00000000" w:rsidRPr="00000000">
        <w:rPr>
          <w:color w:val="9900ff"/>
          <w:rtl w:val="0"/>
        </w:rPr>
        <w:t xml:space="preserve">Ebscohost</w:t>
      </w:r>
      <w:r w:rsidDel="00000000" w:rsidR="00000000" w:rsidRPr="00000000">
        <w:rPr>
          <w:rtl w:val="0"/>
        </w:rPr>
        <w:t xml:space="preserve">.</w:t>
      </w:r>
    </w:p>
    <w:p w:rsidR="00000000" w:rsidDel="00000000" w:rsidP="00000000" w:rsidRDefault="00000000" w:rsidRPr="00000000" w14:paraId="00000078">
      <w:pPr>
        <w:contextualSpacing w:val="0"/>
        <w:rPr/>
      </w:pPr>
      <w:r w:rsidDel="00000000" w:rsidR="00000000" w:rsidRPr="00000000">
        <w:rPr>
          <w:rtl w:val="0"/>
        </w:rPr>
      </w:r>
    </w:p>
    <w:p w:rsidR="00000000" w:rsidDel="00000000" w:rsidP="00000000" w:rsidRDefault="00000000" w:rsidRPr="00000000" w14:paraId="00000079">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7A">
      <w:pPr>
        <w:contextualSpacing w:val="0"/>
        <w:rPr/>
      </w:pPr>
      <w:r w:rsidDel="00000000" w:rsidR="00000000" w:rsidRPr="00000000">
        <w:rPr>
          <w:rtl w:val="0"/>
        </w:rPr>
      </w:r>
    </w:p>
    <w:p w:rsidR="00000000" w:rsidDel="00000000" w:rsidP="00000000" w:rsidRDefault="00000000" w:rsidRPr="00000000" w14:paraId="0000007B">
      <w:pPr>
        <w:contextualSpacing w:val="0"/>
        <w:rPr>
          <w:u w:val="single"/>
        </w:rPr>
      </w:pPr>
      <w:r w:rsidDel="00000000" w:rsidR="00000000" w:rsidRPr="00000000">
        <w:rPr>
          <w:u w:val="single"/>
          <w:rtl w:val="0"/>
        </w:rPr>
        <w:t xml:space="preserve">Procedures</w:t>
      </w:r>
    </w:p>
    <w:p w:rsidR="00000000" w:rsidDel="00000000" w:rsidP="00000000" w:rsidRDefault="00000000" w:rsidRPr="00000000" w14:paraId="0000007C">
      <w:pPr>
        <w:contextualSpacing w:val="0"/>
        <w:rPr>
          <w:u w:val="single"/>
        </w:rPr>
      </w:pP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t xml:space="preserve">Search for eportfolio by portfolio ID number. Then Link to community.</w:t>
      </w:r>
    </w:p>
    <w:p w:rsidR="00000000" w:rsidDel="00000000" w:rsidP="00000000" w:rsidRDefault="00000000" w:rsidRPr="00000000" w14:paraId="0000007E">
      <w:pPr>
        <w:contextualSpacing w:val="0"/>
        <w:rPr/>
      </w:pPr>
      <w:r w:rsidDel="00000000" w:rsidR="00000000" w:rsidRPr="00000000">
        <w:rPr>
          <w:rtl w:val="0"/>
        </w:rPr>
      </w:r>
    </w:p>
    <w:p w:rsidR="00000000" w:rsidDel="00000000" w:rsidP="00000000" w:rsidRDefault="00000000" w:rsidRPr="00000000" w14:paraId="0000007F">
      <w:pPr>
        <w:contextualSpacing w:val="0"/>
        <w:rPr/>
      </w:pPr>
      <w:r w:rsidDel="00000000" w:rsidR="00000000" w:rsidRPr="00000000">
        <w:rPr/>
        <w:drawing>
          <wp:inline distB="114300" distT="114300" distL="114300" distR="114300">
            <wp:extent cx="9144000" cy="4191000"/>
            <wp:effectExtent b="0" l="0" r="0" t="0"/>
            <wp:docPr id="27" name="image54.png"/>
            <a:graphic>
              <a:graphicData uri="http://schemas.openxmlformats.org/drawingml/2006/picture">
                <pic:pic>
                  <pic:nvPicPr>
                    <pic:cNvPr id="0" name="image54.png"/>
                    <pic:cNvPicPr preferRelativeResize="0"/>
                  </pic:nvPicPr>
                  <pic:blipFill>
                    <a:blip r:embed="rId33"/>
                    <a:srcRect b="0" l="0" r="0" t="0"/>
                    <a:stretch>
                      <a:fillRect/>
                    </a:stretch>
                  </pic:blipFill>
                  <pic:spPr>
                    <a:xfrm>
                      <a:off x="0" y="0"/>
                      <a:ext cx="9144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contextualSpacing w:val="0"/>
        <w:rPr/>
      </w:pPr>
      <w:r w:rsidDel="00000000" w:rsidR="00000000" w:rsidRPr="00000000">
        <w:rPr>
          <w:rtl w:val="0"/>
        </w:rPr>
      </w:r>
    </w:p>
    <w:p w:rsidR="00000000" w:rsidDel="00000000" w:rsidP="00000000" w:rsidRDefault="00000000" w:rsidRPr="00000000" w14:paraId="00000081">
      <w:pPr>
        <w:contextualSpacing w:val="0"/>
        <w:rPr/>
      </w:pPr>
      <w:r w:rsidDel="00000000" w:rsidR="00000000" w:rsidRPr="00000000">
        <w:rPr>
          <w:rtl w:val="0"/>
        </w:rPr>
        <w:t xml:space="preserve">Select the appropriate CZ collection.</w:t>
      </w:r>
    </w:p>
    <w:p w:rsidR="00000000" w:rsidDel="00000000" w:rsidP="00000000" w:rsidRDefault="00000000" w:rsidRPr="00000000" w14:paraId="00000082">
      <w:pPr>
        <w:contextualSpacing w:val="0"/>
        <w:rPr/>
      </w:pPr>
      <w:r w:rsidDel="00000000" w:rsidR="00000000" w:rsidRPr="00000000">
        <w:rPr>
          <w:rtl w:val="0"/>
        </w:rPr>
      </w:r>
    </w:p>
    <w:p w:rsidR="00000000" w:rsidDel="00000000" w:rsidP="00000000" w:rsidRDefault="00000000" w:rsidRPr="00000000" w14:paraId="00000083">
      <w:pPr>
        <w:contextualSpacing w:val="0"/>
        <w:rPr/>
      </w:pPr>
      <w:r w:rsidDel="00000000" w:rsidR="00000000" w:rsidRPr="00000000">
        <w:rPr>
          <w:rtl w:val="0"/>
        </w:rPr>
      </w:r>
    </w:p>
    <w:p w:rsidR="00000000" w:rsidDel="00000000" w:rsidP="00000000" w:rsidRDefault="00000000" w:rsidRPr="00000000" w14:paraId="00000084">
      <w:pPr>
        <w:contextualSpacing w:val="0"/>
        <w:rPr/>
      </w:pPr>
      <w:r w:rsidDel="00000000" w:rsidR="00000000" w:rsidRPr="00000000">
        <w:rPr/>
        <w:drawing>
          <wp:inline distB="114300" distT="114300" distL="114300" distR="114300">
            <wp:extent cx="9144000" cy="5143500"/>
            <wp:effectExtent b="0" l="0" r="0" t="0"/>
            <wp:docPr id="10" name="image34.png"/>
            <a:graphic>
              <a:graphicData uri="http://schemas.openxmlformats.org/drawingml/2006/picture">
                <pic:pic>
                  <pic:nvPicPr>
                    <pic:cNvPr id="0" name="image34.png"/>
                    <pic:cNvPicPr preferRelativeResize="0"/>
                  </pic:nvPicPr>
                  <pic:blipFill>
                    <a:blip r:embed="rId34"/>
                    <a:srcRect b="0" l="0" r="0" t="0"/>
                    <a:stretch>
                      <a:fillRect/>
                    </a:stretch>
                  </pic:blipFill>
                  <pic:spPr>
                    <a:xfrm>
                      <a:off x="0" y="0"/>
                      <a:ext cx="91440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contextualSpacing w:val="0"/>
        <w:rPr/>
      </w:pPr>
      <w:r w:rsidDel="00000000" w:rsidR="00000000" w:rsidRPr="00000000">
        <w:rPr>
          <w:rtl w:val="0"/>
        </w:rPr>
      </w:r>
    </w:p>
    <w:p w:rsidR="00000000" w:rsidDel="00000000" w:rsidP="00000000" w:rsidRDefault="00000000" w:rsidRPr="00000000" w14:paraId="00000086">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87">
      <w:pPr>
        <w:contextualSpacing w:val="0"/>
        <w:rPr/>
      </w:pPr>
      <w:r w:rsidDel="00000000" w:rsidR="00000000" w:rsidRPr="00000000">
        <w:rPr>
          <w:rtl w:val="0"/>
        </w:rPr>
        <w:t xml:space="preserve">Choose whether to use descriptive record from CZ or to use the OCLC record.</w:t>
      </w:r>
    </w:p>
    <w:p w:rsidR="00000000" w:rsidDel="00000000" w:rsidP="00000000" w:rsidRDefault="00000000" w:rsidRPr="00000000" w14:paraId="00000088">
      <w:pPr>
        <w:contextualSpacing w:val="0"/>
        <w:rPr/>
      </w:pPr>
      <w:r w:rsidDel="00000000" w:rsidR="00000000" w:rsidRPr="00000000">
        <w:rPr>
          <w:rtl w:val="0"/>
        </w:rPr>
      </w:r>
    </w:p>
    <w:p w:rsidR="00000000" w:rsidDel="00000000" w:rsidP="00000000" w:rsidRDefault="00000000" w:rsidRPr="00000000" w14:paraId="00000089">
      <w:pPr>
        <w:contextualSpacing w:val="0"/>
        <w:rPr/>
      </w:pPr>
      <w:r w:rsidDel="00000000" w:rsidR="00000000" w:rsidRPr="00000000">
        <w:rPr/>
        <w:drawing>
          <wp:inline distB="114300" distT="114300" distL="114300" distR="114300">
            <wp:extent cx="8848725" cy="2228850"/>
            <wp:effectExtent b="0" l="0" r="0" t="0"/>
            <wp:docPr id="1"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884872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contextualSpacing w:val="0"/>
        <w:rPr/>
      </w:pPr>
      <w:r w:rsidDel="00000000" w:rsidR="00000000" w:rsidRPr="00000000">
        <w:rPr>
          <w:rtl w:val="0"/>
        </w:rPr>
        <w:t xml:space="preserve">Review and confirm. Link to Community.</w:t>
      </w:r>
    </w:p>
    <w:p w:rsidR="00000000" w:rsidDel="00000000" w:rsidP="00000000" w:rsidRDefault="00000000" w:rsidRPr="00000000" w14:paraId="0000008B">
      <w:pPr>
        <w:contextualSpacing w:val="0"/>
        <w:rPr/>
      </w:pPr>
      <w:r w:rsidDel="00000000" w:rsidR="00000000" w:rsidRPr="00000000">
        <w:rPr/>
        <w:drawing>
          <wp:inline distB="114300" distT="114300" distL="114300" distR="114300">
            <wp:extent cx="9144000" cy="2768600"/>
            <wp:effectExtent b="0" l="0" r="0" t="0"/>
            <wp:docPr id="12" name="image36.png"/>
            <a:graphic>
              <a:graphicData uri="http://schemas.openxmlformats.org/drawingml/2006/picture">
                <pic:pic>
                  <pic:nvPicPr>
                    <pic:cNvPr id="0" name="image36.png"/>
                    <pic:cNvPicPr preferRelativeResize="0"/>
                  </pic:nvPicPr>
                  <pic:blipFill>
                    <a:blip r:embed="rId36"/>
                    <a:srcRect b="0" l="0" r="0" t="0"/>
                    <a:stretch>
                      <a:fillRect/>
                    </a:stretch>
                  </pic:blipFill>
                  <pic:spPr>
                    <a:xfrm>
                      <a:off x="0" y="0"/>
                      <a:ext cx="91440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contextualSpacing w:val="0"/>
        <w:rPr/>
      </w:pPr>
      <w:r w:rsidDel="00000000" w:rsidR="00000000" w:rsidRPr="00000000">
        <w:rPr>
          <w:rtl w:val="0"/>
        </w:rPr>
        <w:t xml:space="preserve">The end.</w:t>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contextualSpacing w:val="0"/>
        <w:rPr/>
      </w:pPr>
      <w:r w:rsidDel="00000000" w:rsidR="00000000" w:rsidRPr="00000000">
        <w:rPr>
          <w:rtl w:val="0"/>
        </w:rPr>
      </w:r>
    </w:p>
    <w:p w:rsidR="00000000" w:rsidDel="00000000" w:rsidP="00000000" w:rsidRDefault="00000000" w:rsidRPr="00000000" w14:paraId="0000008F">
      <w:pPr>
        <w:contextualSpacing w:val="0"/>
        <w:rPr/>
      </w:pPr>
      <w:r w:rsidDel="00000000" w:rsidR="00000000" w:rsidRPr="00000000">
        <w:rPr>
          <w:rtl w:val="0"/>
        </w:rPr>
      </w:r>
    </w:p>
    <w:sectPr>
      <w:pgSz w:h="12240" w:w="158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knowledge.exlibrisgroup.com/Alma/Product_Documentation/010Alma_Online_Help_(English)/040Resource_Management/050Inventory/020Managing_Electronic_Resources?uxp=true#resource_editor.portfolio_editor" TargetMode="External"/><Relationship Id="rId22" Type="http://schemas.openxmlformats.org/officeDocument/2006/relationships/image" Target="media/image31.png"/><Relationship Id="rId21" Type="http://schemas.openxmlformats.org/officeDocument/2006/relationships/image" Target="media/image8.png"/><Relationship Id="rId24" Type="http://schemas.openxmlformats.org/officeDocument/2006/relationships/image" Target="media/image28.png"/><Relationship Id="rId23" Type="http://schemas.openxmlformats.org/officeDocument/2006/relationships/image" Target="media/image3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1.png"/><Relationship Id="rId26" Type="http://schemas.openxmlformats.org/officeDocument/2006/relationships/image" Target="media/image48.png"/><Relationship Id="rId25" Type="http://schemas.openxmlformats.org/officeDocument/2006/relationships/image" Target="media/image37.png"/><Relationship Id="rId28" Type="http://schemas.openxmlformats.org/officeDocument/2006/relationships/hyperlink" Target="https://knowledge.exlibrisgroup.com/Alma/Product_Documentation/010Alma_Online_Help_(English)/080Analytics/040Scheduling?uxp=true" TargetMode="External"/><Relationship Id="rId27" Type="http://schemas.openxmlformats.org/officeDocument/2006/relationships/image" Target="media/image49.png"/><Relationship Id="rId5" Type="http://schemas.openxmlformats.org/officeDocument/2006/relationships/styles" Target="styles.xml"/><Relationship Id="rId6" Type="http://schemas.openxmlformats.org/officeDocument/2006/relationships/image" Target="media/image30.png"/><Relationship Id="rId29" Type="http://schemas.openxmlformats.org/officeDocument/2006/relationships/image" Target="media/image53.png"/><Relationship Id="rId7" Type="http://schemas.openxmlformats.org/officeDocument/2006/relationships/image" Target="media/image46.png"/><Relationship Id="rId8" Type="http://schemas.openxmlformats.org/officeDocument/2006/relationships/image" Target="media/image32.png"/><Relationship Id="rId31" Type="http://schemas.openxmlformats.org/officeDocument/2006/relationships/image" Target="media/image33.png"/><Relationship Id="rId30" Type="http://schemas.openxmlformats.org/officeDocument/2006/relationships/image" Target="media/image50.png"/><Relationship Id="rId11" Type="http://schemas.openxmlformats.org/officeDocument/2006/relationships/image" Target="media/image40.png"/><Relationship Id="rId33" Type="http://schemas.openxmlformats.org/officeDocument/2006/relationships/image" Target="media/image54.png"/><Relationship Id="rId10" Type="http://schemas.openxmlformats.org/officeDocument/2006/relationships/image" Target="media/image44.png"/><Relationship Id="rId32" Type="http://schemas.openxmlformats.org/officeDocument/2006/relationships/hyperlink" Target="https://knowledge.exlibrisgroup.com/Alma/Knowledge_Articles/How_to_link_local_portfolios_(standalones)_to_the_Community_Zone" TargetMode="External"/><Relationship Id="rId13" Type="http://schemas.openxmlformats.org/officeDocument/2006/relationships/hyperlink" Target="https://docs.google.com/document/d/1_YGFL4AA6XdV1L8MY0-M8ao0rAmp--PErtTO9hOYPT0/edit#heading=h.uoafq7ui9vj7" TargetMode="External"/><Relationship Id="rId35" Type="http://schemas.openxmlformats.org/officeDocument/2006/relationships/image" Target="media/image3.png"/><Relationship Id="rId12" Type="http://schemas.openxmlformats.org/officeDocument/2006/relationships/image" Target="media/image29.png"/><Relationship Id="rId34" Type="http://schemas.openxmlformats.org/officeDocument/2006/relationships/image" Target="media/image34.png"/><Relationship Id="rId15" Type="http://schemas.openxmlformats.org/officeDocument/2006/relationships/image" Target="media/image52.png"/><Relationship Id="rId14" Type="http://schemas.openxmlformats.org/officeDocument/2006/relationships/image" Target="media/image45.png"/><Relationship Id="rId36" Type="http://schemas.openxmlformats.org/officeDocument/2006/relationships/image" Target="media/image36.png"/><Relationship Id="rId17" Type="http://schemas.openxmlformats.org/officeDocument/2006/relationships/image" Target="media/image5.png"/><Relationship Id="rId16" Type="http://schemas.openxmlformats.org/officeDocument/2006/relationships/image" Target="media/image47.png"/><Relationship Id="rId19" Type="http://schemas.openxmlformats.org/officeDocument/2006/relationships/image" Target="media/image39.png"/><Relationship Id="rId18"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