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427" w:rsidRDefault="00E87427" w:rsidP="00D53C3B">
      <w:bookmarkStart w:id="0" w:name="_GoBack"/>
      <w:bookmarkEnd w:id="0"/>
      <w:r>
        <w:t xml:space="preserve">This document </w:t>
      </w:r>
      <w:r w:rsidR="00D53C3B">
        <w:t xml:space="preserve">provides </w:t>
      </w:r>
      <w:r>
        <w:t xml:space="preserve">the instructions </w:t>
      </w:r>
      <w:r w:rsidR="00D53C3B">
        <w:t xml:space="preserve">on how to use </w:t>
      </w:r>
      <w:r>
        <w:t>the delivered CSU AP Voucher Spreadsheet Upload modification</w:t>
      </w:r>
      <w:r w:rsidR="00D53C3B">
        <w:t xml:space="preserve"> for the following operation areas:</w:t>
      </w:r>
    </w:p>
    <w:p w:rsidR="00E87427" w:rsidRDefault="00E87427"/>
    <w:p w:rsidR="00E87427" w:rsidRDefault="00E87427" w:rsidP="00E87427">
      <w:pPr>
        <w:pStyle w:val="ListParagraph"/>
        <w:numPr>
          <w:ilvl w:val="0"/>
          <w:numId w:val="1"/>
        </w:numPr>
      </w:pPr>
      <w:r>
        <w:t>Library Invoice</w:t>
      </w:r>
    </w:p>
    <w:p w:rsidR="00E87427" w:rsidRDefault="00D53C3B" w:rsidP="00E87427">
      <w:pPr>
        <w:pStyle w:val="ListParagraph"/>
        <w:numPr>
          <w:ilvl w:val="0"/>
          <w:numId w:val="1"/>
        </w:numPr>
      </w:pPr>
      <w:r>
        <w:t>Quarterly Rideshare</w:t>
      </w:r>
    </w:p>
    <w:p w:rsidR="00E87427" w:rsidRDefault="00E87427" w:rsidP="00E87427"/>
    <w:p w:rsidR="00227197" w:rsidRDefault="00227197" w:rsidP="00E87427">
      <w:r>
        <w:t xml:space="preserve">CMS has delivered a standard Excel spreadsheet </w:t>
      </w:r>
      <w:r w:rsidR="003D1068">
        <w:t xml:space="preserve">template </w:t>
      </w:r>
      <w:r>
        <w:t xml:space="preserve">to assist in compiling the upload data.  To facilitate the transactions for Cal Poly Pomona, two separate spreadsheet files are created to handle the business </w:t>
      </w:r>
      <w:r w:rsidR="003D1068">
        <w:t xml:space="preserve">needs </w:t>
      </w:r>
      <w:r>
        <w:t xml:space="preserve">for </w:t>
      </w:r>
      <w:r w:rsidR="003D1068">
        <w:t xml:space="preserve">both </w:t>
      </w:r>
      <w:r>
        <w:t>Library and Accounts Payable.</w:t>
      </w:r>
      <w:r w:rsidR="00BE1D7F">
        <w:t xml:space="preserve">  The file only contains fifty-two (52) formatted rows.  If additional data rows are needed, please insert between rows 51 and 52 to preserve data format.</w:t>
      </w:r>
    </w:p>
    <w:p w:rsidR="00227197" w:rsidRDefault="00227197" w:rsidP="00E87427"/>
    <w:p w:rsidR="00357C9C" w:rsidRDefault="00357C9C" w:rsidP="00E87427">
      <w:r>
        <w:object w:dxaOrig="1540" w:dyaOrig="9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0.25pt" o:ole="">
            <v:imagedata r:id="rId9" o:title=""/>
          </v:shape>
          <o:OLEObject Type="Embed" ProgID="Excel.Sheet.12" ShapeID="_x0000_i1025" DrawAspect="Icon" ObjectID="_1537003975" r:id="rId10"/>
        </w:object>
      </w:r>
      <w:r>
        <w:tab/>
      </w:r>
      <w:r>
        <w:tab/>
      </w:r>
      <w:r>
        <w:tab/>
      </w:r>
      <w:r w:rsidR="001F61B4">
        <w:object w:dxaOrig="1540" w:dyaOrig="998">
          <v:shape id="_x0000_i1026" type="#_x0000_t75" style="width:77.25pt;height:50.25pt" o:ole="">
            <v:imagedata r:id="rId11" o:title=""/>
          </v:shape>
          <o:OLEObject Type="Embed" ProgID="Excel.Sheet.12" ShapeID="_x0000_i1026" DrawAspect="Icon" ObjectID="_1537003976" r:id="rId12"/>
        </w:object>
      </w:r>
    </w:p>
    <w:p w:rsidR="00D53C3B" w:rsidRDefault="00D53C3B" w:rsidP="00E87427"/>
    <w:p w:rsidR="001C301F" w:rsidRDefault="001C301F" w:rsidP="00E87427">
      <w:r>
        <w:t xml:space="preserve">Please refer to </w:t>
      </w:r>
      <w:hyperlink w:anchor="Appendix_A" w:history="1">
        <w:r w:rsidRPr="000765B0">
          <w:rPr>
            <w:rStyle w:val="Hyperlink"/>
            <w:b/>
          </w:rPr>
          <w:t>Appendix A</w:t>
        </w:r>
      </w:hyperlink>
      <w:r>
        <w:t xml:space="preserve"> for a list of the required data values to be included in the upload file.</w:t>
      </w:r>
    </w:p>
    <w:p w:rsidR="001C301F" w:rsidRDefault="001C301F" w:rsidP="00E87427"/>
    <w:p w:rsidR="003D1068" w:rsidRDefault="003D1068" w:rsidP="00E87427">
      <w:r>
        <w:t>Once the data has been created in the Upload Template, forward the file to the following staff members at University Accounting Services:</w:t>
      </w:r>
    </w:p>
    <w:p w:rsidR="003D1068" w:rsidRDefault="003D1068" w:rsidP="00E87427"/>
    <w:p w:rsidR="003D1068" w:rsidRDefault="003D1068" w:rsidP="00E87427">
      <w:r>
        <w:tab/>
        <w:t>Sheryl Adam</w:t>
      </w:r>
      <w:r w:rsidR="00EA4E13">
        <w:t>s</w:t>
      </w:r>
      <w:r>
        <w:tab/>
      </w:r>
      <w:r>
        <w:tab/>
      </w:r>
      <w:hyperlink r:id="rId13" w:history="1">
        <w:r w:rsidRPr="00867137">
          <w:rPr>
            <w:rStyle w:val="Hyperlink"/>
          </w:rPr>
          <w:t>samartin@csupomona.edu</w:t>
        </w:r>
      </w:hyperlink>
      <w:r>
        <w:tab/>
      </w:r>
      <w:r>
        <w:tab/>
        <w:t>(909) 869-2025</w:t>
      </w:r>
    </w:p>
    <w:p w:rsidR="00C32306" w:rsidRDefault="00C32306" w:rsidP="00E87427">
      <w:r>
        <w:tab/>
        <w:t>Manisha Patel</w:t>
      </w:r>
      <w:r>
        <w:tab/>
      </w:r>
      <w:r>
        <w:tab/>
      </w:r>
      <w:hyperlink r:id="rId14" w:history="1">
        <w:r w:rsidRPr="00604B09">
          <w:rPr>
            <w:rStyle w:val="Hyperlink"/>
          </w:rPr>
          <w:t>mkpatel@csupomona.edu</w:t>
        </w:r>
      </w:hyperlink>
      <w:r>
        <w:tab/>
      </w:r>
      <w:r>
        <w:tab/>
        <w:t>(909) 869-2024</w:t>
      </w:r>
    </w:p>
    <w:p w:rsidR="003D1068" w:rsidRDefault="003D1068" w:rsidP="00E87427">
      <w:r>
        <w:tab/>
        <w:t>Michelle Cardona</w:t>
      </w:r>
      <w:r>
        <w:tab/>
      </w:r>
      <w:hyperlink r:id="rId15" w:history="1">
        <w:r w:rsidRPr="00867137">
          <w:rPr>
            <w:rStyle w:val="Hyperlink"/>
          </w:rPr>
          <w:t>mdcardona@csupomona.edu</w:t>
        </w:r>
      </w:hyperlink>
      <w:r>
        <w:tab/>
      </w:r>
      <w:r>
        <w:tab/>
        <w:t>(909) 869-2154</w:t>
      </w:r>
    </w:p>
    <w:p w:rsidR="003D1068" w:rsidRDefault="003D1068" w:rsidP="00E87427"/>
    <w:p w:rsidR="003D1068" w:rsidRDefault="003D1068" w:rsidP="00E87427">
      <w:r>
        <w:t>The data in the file will be imported into PeopleSoft based on weekly processing schedule.  System generated reports will be sent back to the requesting department(s) as confirmation.</w:t>
      </w:r>
    </w:p>
    <w:p w:rsidR="003D1068" w:rsidRDefault="003D1068" w:rsidP="00E87427"/>
    <w:p w:rsidR="003532D8" w:rsidRDefault="003532D8" w:rsidP="00E87427">
      <w:r>
        <w:t>Below are the sample report outputs when the data is successfully loaded into the production database:</w:t>
      </w:r>
    </w:p>
    <w:p w:rsidR="003532D8" w:rsidRDefault="003532D8" w:rsidP="00E874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8028"/>
      </w:tblGrid>
      <w:tr w:rsidR="000A6561" w:rsidRPr="00B73E43" w:rsidTr="00B24172">
        <w:trPr>
          <w:cantSplit/>
          <w:tblHeader/>
        </w:trPr>
        <w:tc>
          <w:tcPr>
            <w:tcW w:w="2988" w:type="dxa"/>
          </w:tcPr>
          <w:p w:rsidR="000A6561" w:rsidRPr="00B73E43" w:rsidRDefault="000A6561" w:rsidP="00E87427">
            <w:pPr>
              <w:rPr>
                <w:b/>
              </w:rPr>
            </w:pPr>
            <w:r w:rsidRPr="00B73E43">
              <w:rPr>
                <w:b/>
              </w:rPr>
              <w:t>Report Name</w:t>
            </w:r>
          </w:p>
        </w:tc>
        <w:tc>
          <w:tcPr>
            <w:tcW w:w="8028" w:type="dxa"/>
          </w:tcPr>
          <w:p w:rsidR="000A6561" w:rsidRPr="00B73E43" w:rsidRDefault="000A6561" w:rsidP="00E87427">
            <w:pPr>
              <w:rPr>
                <w:b/>
              </w:rPr>
            </w:pPr>
            <w:r w:rsidRPr="00B73E43">
              <w:rPr>
                <w:b/>
              </w:rPr>
              <w:t>Report Description</w:t>
            </w:r>
          </w:p>
        </w:tc>
      </w:tr>
      <w:tr w:rsidR="000A6561" w:rsidTr="00B24172">
        <w:trPr>
          <w:cantSplit/>
        </w:trPr>
        <w:tc>
          <w:tcPr>
            <w:tcW w:w="2988" w:type="dxa"/>
          </w:tcPr>
          <w:p w:rsidR="00B24172" w:rsidRDefault="000A6561" w:rsidP="00E87427">
            <w:r>
              <w:t>Voucher Upload Process Report</w:t>
            </w:r>
          </w:p>
          <w:p w:rsidR="00B24172" w:rsidRDefault="00B24172" w:rsidP="008F7492">
            <w:pPr>
              <w:jc w:val="center"/>
            </w:pPr>
            <w:r>
              <w:object w:dxaOrig="1540" w:dyaOrig="998">
                <v:shape id="_x0000_i1027" type="#_x0000_t75" style="width:77.25pt;height:50.25pt" o:ole="">
                  <v:imagedata r:id="rId16" o:title=""/>
                </v:shape>
                <o:OLEObject Type="Embed" ProgID="Acrobat.Document.11" ShapeID="_x0000_i1027" DrawAspect="Icon" ObjectID="_1537003977" r:id="rId17"/>
              </w:object>
            </w:r>
          </w:p>
        </w:tc>
        <w:tc>
          <w:tcPr>
            <w:tcW w:w="8028" w:type="dxa"/>
          </w:tcPr>
          <w:p w:rsidR="000A6561" w:rsidRDefault="000A6561" w:rsidP="00B73E43">
            <w:r>
              <w:t xml:space="preserve">This report </w:t>
            </w:r>
            <w:r w:rsidR="00B73E43">
              <w:t>provides a list of invoices that are processed through the Voucher Spreadsheet Upload program (CSUAP09009).</w:t>
            </w:r>
          </w:p>
          <w:p w:rsidR="00C32306" w:rsidRDefault="00C32306" w:rsidP="00B73E43"/>
          <w:p w:rsidR="00C32306" w:rsidRPr="00C32306" w:rsidRDefault="00C32306" w:rsidP="00B73E43">
            <w:pPr>
              <w:rPr>
                <w:sz w:val="20"/>
                <w:szCs w:val="20"/>
              </w:rPr>
            </w:pPr>
            <w:r w:rsidRPr="00C32306">
              <w:rPr>
                <w:b/>
                <w:sz w:val="20"/>
                <w:szCs w:val="20"/>
              </w:rPr>
              <w:t xml:space="preserve">Navigation: </w:t>
            </w:r>
            <w:r w:rsidRPr="00C32306">
              <w:rPr>
                <w:sz w:val="20"/>
                <w:szCs w:val="20"/>
              </w:rPr>
              <w:t>Menu &gt; CSU Administer Integration &gt; CSU Manage Interfaces &gt; AP Voucher Upload</w:t>
            </w:r>
          </w:p>
        </w:tc>
      </w:tr>
      <w:tr w:rsidR="000A6561" w:rsidTr="00B24172">
        <w:trPr>
          <w:cantSplit/>
        </w:trPr>
        <w:tc>
          <w:tcPr>
            <w:tcW w:w="2988" w:type="dxa"/>
          </w:tcPr>
          <w:p w:rsidR="00B24172" w:rsidRDefault="000A6561" w:rsidP="00E87427">
            <w:r>
              <w:t>PeopleSoft Query</w:t>
            </w:r>
          </w:p>
          <w:p w:rsidR="00BE1D7F" w:rsidRDefault="00BE1D7F" w:rsidP="00E87427"/>
          <w:p w:rsidR="000A6561" w:rsidRDefault="00B24172" w:rsidP="00B24172">
            <w:pPr>
              <w:jc w:val="center"/>
            </w:pPr>
            <w:r>
              <w:object w:dxaOrig="1540" w:dyaOrig="998">
                <v:shape id="_x0000_i1028" type="#_x0000_t75" style="width:77.25pt;height:50.25pt" o:ole="">
                  <v:imagedata r:id="rId18" o:title=""/>
                </v:shape>
                <o:OLEObject Type="Embed" ProgID="Excel.Sheet.8" ShapeID="_x0000_i1028" DrawAspect="Icon" ObjectID="_1537003978" r:id="rId19"/>
              </w:object>
            </w:r>
          </w:p>
        </w:tc>
        <w:tc>
          <w:tcPr>
            <w:tcW w:w="8028" w:type="dxa"/>
          </w:tcPr>
          <w:p w:rsidR="000A6561" w:rsidRDefault="000A6561" w:rsidP="00B73E43">
            <w:r>
              <w:t>This query</w:t>
            </w:r>
            <w:r w:rsidR="00B73E43">
              <w:t xml:space="preserve"> provides monetary</w:t>
            </w:r>
            <w:r>
              <w:t xml:space="preserve"> amount</w:t>
            </w:r>
            <w:r w:rsidR="00B73E43">
              <w:t>s</w:t>
            </w:r>
            <w:r>
              <w:t xml:space="preserve">, taxes, and chartfield information </w:t>
            </w:r>
            <w:r w:rsidR="00B73E43">
              <w:t>on the uploaded invoices for final review/approval prior to Payment Processing.</w:t>
            </w:r>
          </w:p>
          <w:p w:rsidR="00C32306" w:rsidRDefault="00C32306" w:rsidP="00B73E43"/>
          <w:p w:rsidR="00C32306" w:rsidRPr="00C32306" w:rsidRDefault="00C32306" w:rsidP="00C32306">
            <w:pPr>
              <w:rPr>
                <w:sz w:val="20"/>
                <w:szCs w:val="20"/>
              </w:rPr>
            </w:pPr>
            <w:r w:rsidRPr="00C32306">
              <w:rPr>
                <w:b/>
                <w:sz w:val="20"/>
                <w:szCs w:val="20"/>
              </w:rPr>
              <w:t xml:space="preserve">Navigation: </w:t>
            </w:r>
            <w:r w:rsidRPr="00C32306">
              <w:rPr>
                <w:sz w:val="20"/>
                <w:szCs w:val="20"/>
              </w:rPr>
              <w:t xml:space="preserve">Menu &gt; </w:t>
            </w:r>
            <w:r>
              <w:rPr>
                <w:sz w:val="20"/>
                <w:szCs w:val="20"/>
              </w:rPr>
              <w:t>Reporting Tools</w:t>
            </w:r>
            <w:r w:rsidRPr="00C32306">
              <w:rPr>
                <w:sz w:val="20"/>
                <w:szCs w:val="20"/>
              </w:rPr>
              <w:t xml:space="preserve"> &gt; </w:t>
            </w:r>
            <w:r>
              <w:rPr>
                <w:sz w:val="20"/>
                <w:szCs w:val="20"/>
              </w:rPr>
              <w:t>Query</w:t>
            </w:r>
            <w:r w:rsidRPr="00C32306">
              <w:rPr>
                <w:sz w:val="20"/>
                <w:szCs w:val="20"/>
              </w:rPr>
              <w:t xml:space="preserve"> &gt; </w:t>
            </w:r>
            <w:r>
              <w:rPr>
                <w:sz w:val="20"/>
                <w:szCs w:val="20"/>
              </w:rPr>
              <w:t>Query Viewer</w:t>
            </w:r>
          </w:p>
        </w:tc>
      </w:tr>
      <w:tr w:rsidR="000A6561" w:rsidTr="00B24172">
        <w:trPr>
          <w:cantSplit/>
        </w:trPr>
        <w:tc>
          <w:tcPr>
            <w:tcW w:w="2988" w:type="dxa"/>
          </w:tcPr>
          <w:p w:rsidR="00B24172" w:rsidRDefault="00C32306" w:rsidP="00C32306">
            <w:r>
              <w:t>CSU AP</w:t>
            </w:r>
            <w:r w:rsidR="000A6561">
              <w:t xml:space="preserve"> Control Group Report</w:t>
            </w:r>
          </w:p>
          <w:p w:rsidR="00BE1D7F" w:rsidRDefault="00BE1D7F" w:rsidP="00B24172">
            <w:pPr>
              <w:jc w:val="center"/>
            </w:pPr>
          </w:p>
          <w:p w:rsidR="00B24172" w:rsidRDefault="00B24172" w:rsidP="008F7492">
            <w:pPr>
              <w:jc w:val="center"/>
            </w:pPr>
            <w:r>
              <w:object w:dxaOrig="1540" w:dyaOrig="998">
                <v:shape id="_x0000_i1029" type="#_x0000_t75" style="width:77.25pt;height:50.25pt" o:ole="">
                  <v:imagedata r:id="rId20" o:title=""/>
                </v:shape>
                <o:OLEObject Type="Embed" ProgID="Acrobat.Document.11" ShapeID="_x0000_i1029" DrawAspect="Icon" ObjectID="_1537003979" r:id="rId21"/>
              </w:object>
            </w:r>
          </w:p>
        </w:tc>
        <w:tc>
          <w:tcPr>
            <w:tcW w:w="8028" w:type="dxa"/>
          </w:tcPr>
          <w:p w:rsidR="000A6561" w:rsidRDefault="000A6561" w:rsidP="00B73E43">
            <w:r>
              <w:t xml:space="preserve">This report </w:t>
            </w:r>
            <w:r w:rsidR="00B73E43">
              <w:t>provides the mailing address information and other important information for the processed invoices.</w:t>
            </w:r>
          </w:p>
          <w:p w:rsidR="00C32306" w:rsidRDefault="00C32306" w:rsidP="00B73E43"/>
          <w:p w:rsidR="00C32306" w:rsidRPr="00C32306" w:rsidRDefault="00C32306" w:rsidP="00C32306">
            <w:pPr>
              <w:rPr>
                <w:sz w:val="20"/>
                <w:szCs w:val="20"/>
              </w:rPr>
            </w:pPr>
            <w:r w:rsidRPr="00C32306">
              <w:rPr>
                <w:b/>
                <w:sz w:val="20"/>
                <w:szCs w:val="20"/>
              </w:rPr>
              <w:t xml:space="preserve">Navigation: </w:t>
            </w:r>
            <w:r w:rsidRPr="00C32306">
              <w:rPr>
                <w:sz w:val="20"/>
                <w:szCs w:val="20"/>
              </w:rPr>
              <w:t xml:space="preserve">Menu &gt; </w:t>
            </w:r>
            <w:r>
              <w:rPr>
                <w:sz w:val="20"/>
                <w:szCs w:val="20"/>
              </w:rPr>
              <w:t>Accounts Payable &gt; Reports &gt; Vouchers &gt; CSU Control Group Report</w:t>
            </w:r>
          </w:p>
        </w:tc>
      </w:tr>
    </w:tbl>
    <w:p w:rsidR="00C32306" w:rsidRDefault="00BE1D7F">
      <w:r>
        <w:br w:type="page"/>
      </w:r>
      <w:r w:rsidR="000F0FFF">
        <w:lastRenderedPageBreak/>
        <w:t>Once the spreadsheet upload file is received from either Library or Accounts Payable, the following steps must be performed:</w:t>
      </w:r>
    </w:p>
    <w:p w:rsidR="000F0FFF" w:rsidRDefault="000F0FFF"/>
    <w:p w:rsidR="000F0FFF" w:rsidRDefault="000F0FFF" w:rsidP="000F0FFF">
      <w:pPr>
        <w:pStyle w:val="ListParagraph"/>
        <w:numPr>
          <w:ilvl w:val="0"/>
          <w:numId w:val="2"/>
        </w:numPr>
      </w:pPr>
      <w:r>
        <w:t>Make sure all required columns contained correct data</w:t>
      </w:r>
    </w:p>
    <w:p w:rsidR="000F0FFF" w:rsidRDefault="000F0FFF" w:rsidP="000F0FFF">
      <w:pPr>
        <w:pStyle w:val="ListParagraph"/>
        <w:numPr>
          <w:ilvl w:val="0"/>
          <w:numId w:val="2"/>
        </w:numPr>
      </w:pPr>
      <w:r>
        <w:t>Delete empty rows from the spreadsheet</w:t>
      </w:r>
    </w:p>
    <w:p w:rsidR="000F0FFF" w:rsidRDefault="000F0FFF" w:rsidP="000F0FFF">
      <w:pPr>
        <w:pStyle w:val="ListParagraph"/>
        <w:numPr>
          <w:ilvl w:val="0"/>
          <w:numId w:val="2"/>
        </w:numPr>
      </w:pPr>
      <w:r>
        <w:t>Delete header rows (1 and 2)</w:t>
      </w:r>
    </w:p>
    <w:p w:rsidR="000F0FFF" w:rsidRDefault="000F0FFF" w:rsidP="000F0FFF">
      <w:pPr>
        <w:pStyle w:val="ListParagraph"/>
        <w:numPr>
          <w:ilvl w:val="0"/>
          <w:numId w:val="2"/>
        </w:numPr>
      </w:pPr>
      <w:r>
        <w:t>Save the data as CSV format</w:t>
      </w:r>
    </w:p>
    <w:p w:rsidR="000F0FFF" w:rsidRDefault="000F0FFF" w:rsidP="000F0FFF">
      <w:pPr>
        <w:pStyle w:val="ListParagraph"/>
        <w:numPr>
          <w:ilvl w:val="0"/>
          <w:numId w:val="2"/>
        </w:numPr>
      </w:pPr>
      <w:r>
        <w:t>DO NOT attempt to open the CSV file in Excel again as the data format will be lost</w:t>
      </w:r>
    </w:p>
    <w:p w:rsidR="00A91872" w:rsidRDefault="00A91872" w:rsidP="000F0FFF">
      <w:pPr>
        <w:pStyle w:val="ListParagraph"/>
        <w:numPr>
          <w:ilvl w:val="0"/>
          <w:numId w:val="2"/>
        </w:numPr>
      </w:pPr>
      <w:r>
        <w:t>Do open the CSV file in Notepad or other Text Editing application, if needed, for review</w:t>
      </w:r>
    </w:p>
    <w:p w:rsidR="00BE1D7F" w:rsidRDefault="00BE1D7F" w:rsidP="000F0FFF">
      <w:pPr>
        <w:pStyle w:val="ListParagraph"/>
        <w:numPr>
          <w:ilvl w:val="0"/>
          <w:numId w:val="2"/>
        </w:numPr>
      </w:pPr>
      <w:r>
        <w:t>Only update upload data in the original spreadsheet file (then repeat steps 1 ~ 4) to retain data format</w:t>
      </w:r>
    </w:p>
    <w:p w:rsidR="00436887" w:rsidRDefault="00436887"/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2988"/>
        <w:gridCol w:w="8100"/>
      </w:tblGrid>
      <w:tr w:rsidR="00436887" w:rsidRPr="00131C02" w:rsidTr="00BE1D7F">
        <w:trPr>
          <w:cantSplit/>
          <w:tblHeader/>
        </w:trPr>
        <w:tc>
          <w:tcPr>
            <w:tcW w:w="2988" w:type="dxa"/>
          </w:tcPr>
          <w:p w:rsidR="00436887" w:rsidRPr="00131C02" w:rsidRDefault="00436887" w:rsidP="00790042">
            <w:pPr>
              <w:rPr>
                <w:b/>
              </w:rPr>
            </w:pPr>
            <w:r w:rsidRPr="00131C02">
              <w:rPr>
                <w:b/>
              </w:rPr>
              <w:t>Navigation</w:t>
            </w:r>
          </w:p>
        </w:tc>
        <w:tc>
          <w:tcPr>
            <w:tcW w:w="8100" w:type="dxa"/>
          </w:tcPr>
          <w:p w:rsidR="00436887" w:rsidRPr="00131C02" w:rsidRDefault="00436887" w:rsidP="00790042">
            <w:pPr>
              <w:rPr>
                <w:b/>
              </w:rPr>
            </w:pPr>
            <w:r w:rsidRPr="00131C02">
              <w:rPr>
                <w:b/>
              </w:rPr>
              <w:t>Screen Shots</w:t>
            </w:r>
          </w:p>
        </w:tc>
      </w:tr>
      <w:tr w:rsidR="00436887" w:rsidTr="00BE1D7F">
        <w:tc>
          <w:tcPr>
            <w:tcW w:w="2988" w:type="dxa"/>
          </w:tcPr>
          <w:p w:rsidR="00436887" w:rsidRDefault="00BE1D7F" w:rsidP="00790042">
            <w:pPr>
              <w:rPr>
                <w:rFonts w:cs="Times New Roman"/>
              </w:rPr>
            </w:pPr>
            <w:r w:rsidRPr="00BE1D7F">
              <w:rPr>
                <w:rFonts w:cs="Times New Roman"/>
              </w:rPr>
              <w:t>Review sample spreadsheet data</w:t>
            </w:r>
            <w:r>
              <w:rPr>
                <w:rFonts w:cs="Times New Roman"/>
              </w:rPr>
              <w:t>.</w:t>
            </w:r>
          </w:p>
          <w:p w:rsidR="00BE1D7F" w:rsidRDefault="00BE1D7F" w:rsidP="00790042">
            <w:pPr>
              <w:rPr>
                <w:rFonts w:cs="Times New Roman"/>
              </w:rPr>
            </w:pPr>
          </w:p>
          <w:p w:rsidR="00BE1D7F" w:rsidRDefault="00BE1D7F" w:rsidP="00790042">
            <w:pPr>
              <w:rPr>
                <w:rFonts w:cs="Times New Roman"/>
              </w:rPr>
            </w:pPr>
            <w:r>
              <w:rPr>
                <w:rFonts w:cs="Times New Roman"/>
              </w:rPr>
              <w:t>In this example, extra rows to be deleted starts from row 11</w:t>
            </w:r>
          </w:p>
          <w:p w:rsidR="00A91872" w:rsidRDefault="00A91872" w:rsidP="00790042">
            <w:pPr>
              <w:rPr>
                <w:rFonts w:cs="Times New Roman"/>
              </w:rPr>
            </w:pPr>
          </w:p>
          <w:p w:rsidR="00A91872" w:rsidRDefault="00A91872" w:rsidP="00790042">
            <w:pPr>
              <w:rPr>
                <w:rFonts w:cs="Times New Roman"/>
              </w:rPr>
            </w:pPr>
            <w:r>
              <w:rPr>
                <w:rFonts w:cs="Times New Roman"/>
              </w:rPr>
              <w:t>Also don’t forget to delete the header rows (1 and 2)</w:t>
            </w:r>
          </w:p>
          <w:p w:rsidR="00A91872" w:rsidRDefault="00A91872" w:rsidP="00790042">
            <w:pPr>
              <w:rPr>
                <w:rFonts w:cs="Times New Roman"/>
              </w:rPr>
            </w:pPr>
          </w:p>
          <w:p w:rsidR="00A91872" w:rsidRPr="00BE1D7F" w:rsidRDefault="00A91872" w:rsidP="00790042">
            <w:r>
              <w:rPr>
                <w:rFonts w:cs="Times New Roman"/>
              </w:rPr>
              <w:t>Save the file as CSV format.</w:t>
            </w:r>
          </w:p>
        </w:tc>
        <w:tc>
          <w:tcPr>
            <w:tcW w:w="8100" w:type="dxa"/>
          </w:tcPr>
          <w:p w:rsidR="00436887" w:rsidRDefault="00BE1D7F" w:rsidP="00790042">
            <w:r>
              <w:rPr>
                <w:noProof/>
                <w:lang w:eastAsia="en-US"/>
              </w:rPr>
              <w:drawing>
                <wp:inline distT="0" distB="0" distL="0" distR="0">
                  <wp:extent cx="5000625" cy="3886200"/>
                  <wp:effectExtent l="19050" t="0" r="9525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0625" cy="388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6887" w:rsidRDefault="00436887" w:rsidP="00790042"/>
        </w:tc>
      </w:tr>
      <w:tr w:rsidR="00A91872" w:rsidTr="00BE1D7F">
        <w:tc>
          <w:tcPr>
            <w:tcW w:w="2988" w:type="dxa"/>
          </w:tcPr>
          <w:p w:rsidR="00A91872" w:rsidRPr="00BE1D7F" w:rsidRDefault="00A91872" w:rsidP="00790042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Open the CSV file in either Notepad or other Text Editor application to review.</w:t>
            </w:r>
          </w:p>
        </w:tc>
        <w:tc>
          <w:tcPr>
            <w:tcW w:w="8100" w:type="dxa"/>
          </w:tcPr>
          <w:p w:rsidR="00A91872" w:rsidRDefault="00A91872" w:rsidP="00790042">
            <w:pPr>
              <w:rPr>
                <w:noProof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5029200" cy="3630603"/>
                  <wp:effectExtent l="1905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0" cy="36306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872" w:rsidTr="00BE1D7F">
        <w:tc>
          <w:tcPr>
            <w:tcW w:w="2988" w:type="dxa"/>
          </w:tcPr>
          <w:p w:rsidR="00A91872" w:rsidRDefault="00A91872" w:rsidP="0079004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Make sure there are 10 extra </w:t>
            </w:r>
            <w:proofErr w:type="gramStart"/>
            <w:r>
              <w:rPr>
                <w:rFonts w:cs="Times New Roman"/>
              </w:rPr>
              <w:t>comma</w:t>
            </w:r>
            <w:proofErr w:type="gramEnd"/>
            <w:r>
              <w:rPr>
                <w:rFonts w:cs="Times New Roman"/>
              </w:rPr>
              <w:t xml:space="preserve"> at the end of each data line after the numeric number (Add </w:t>
            </w:r>
            <w:proofErr w:type="spellStart"/>
            <w:r>
              <w:rPr>
                <w:rFonts w:cs="Times New Roman"/>
              </w:rPr>
              <w:t>Seq</w:t>
            </w:r>
            <w:proofErr w:type="spellEnd"/>
            <w:r>
              <w:rPr>
                <w:rFonts w:cs="Times New Roman"/>
              </w:rPr>
              <w:t xml:space="preserve"> # for mailing the payment).</w:t>
            </w:r>
          </w:p>
          <w:p w:rsidR="00A91872" w:rsidRDefault="00A91872" w:rsidP="00790042">
            <w:pPr>
              <w:rPr>
                <w:rFonts w:cs="Times New Roman"/>
              </w:rPr>
            </w:pPr>
          </w:p>
          <w:p w:rsidR="00A91872" w:rsidRDefault="00A91872" w:rsidP="00790042">
            <w:pPr>
              <w:rPr>
                <w:rFonts w:cs="Times New Roman"/>
              </w:rPr>
            </w:pPr>
            <w:r>
              <w:rPr>
                <w:rFonts w:cs="Times New Roman"/>
              </w:rPr>
              <w:t>If the data does not appears to be correct, contact either Library or Accounts Payable for correction.</w:t>
            </w:r>
          </w:p>
        </w:tc>
        <w:tc>
          <w:tcPr>
            <w:tcW w:w="8100" w:type="dxa"/>
          </w:tcPr>
          <w:p w:rsidR="00A91872" w:rsidRDefault="00A91872" w:rsidP="00790042">
            <w:pPr>
              <w:rPr>
                <w:noProof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5000625" cy="3609975"/>
                  <wp:effectExtent l="19050" t="0" r="9525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0625" cy="3609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1872" w:rsidRDefault="00A91872"/>
    <w:p w:rsidR="00A91872" w:rsidRDefault="00A91872">
      <w:r>
        <w:br w:type="page"/>
      </w:r>
    </w:p>
    <w:p w:rsidR="00A91872" w:rsidRDefault="00A91872">
      <w:r>
        <w:t>Below describe the steps to upload the spreadsheet data:</w:t>
      </w:r>
    </w:p>
    <w:p w:rsidR="00A91872" w:rsidRDefault="00A91872"/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2988"/>
        <w:gridCol w:w="8100"/>
      </w:tblGrid>
      <w:tr w:rsidR="00A91872" w:rsidRPr="00131C02" w:rsidTr="0053359E">
        <w:trPr>
          <w:cantSplit/>
          <w:tblHeader/>
        </w:trPr>
        <w:tc>
          <w:tcPr>
            <w:tcW w:w="2988" w:type="dxa"/>
          </w:tcPr>
          <w:p w:rsidR="00A91872" w:rsidRPr="00131C02" w:rsidRDefault="00A91872" w:rsidP="00315855">
            <w:pPr>
              <w:rPr>
                <w:b/>
              </w:rPr>
            </w:pPr>
            <w:r w:rsidRPr="00131C02">
              <w:rPr>
                <w:b/>
              </w:rPr>
              <w:t>Navigation</w:t>
            </w:r>
          </w:p>
        </w:tc>
        <w:tc>
          <w:tcPr>
            <w:tcW w:w="8100" w:type="dxa"/>
          </w:tcPr>
          <w:p w:rsidR="00A91872" w:rsidRPr="00131C02" w:rsidRDefault="00A91872" w:rsidP="00315855">
            <w:pPr>
              <w:rPr>
                <w:b/>
              </w:rPr>
            </w:pPr>
            <w:r w:rsidRPr="00131C02">
              <w:rPr>
                <w:b/>
              </w:rPr>
              <w:t>Screen Shots</w:t>
            </w:r>
          </w:p>
        </w:tc>
      </w:tr>
      <w:tr w:rsidR="00A91872" w:rsidTr="00315855">
        <w:tc>
          <w:tcPr>
            <w:tcW w:w="2988" w:type="dxa"/>
          </w:tcPr>
          <w:p w:rsidR="00A91872" w:rsidRDefault="00A91872" w:rsidP="00315855">
            <w:pPr>
              <w:rPr>
                <w:rFonts w:cs="Times New Roman"/>
              </w:rPr>
            </w:pPr>
            <w:r>
              <w:rPr>
                <w:rFonts w:cs="Times New Roman"/>
              </w:rPr>
              <w:t>Menu &gt; CSU Administer Integration &gt; AP Voucher Upload</w:t>
            </w:r>
          </w:p>
          <w:p w:rsidR="0053359E" w:rsidRDefault="0053359E" w:rsidP="00315855">
            <w:pPr>
              <w:rPr>
                <w:rFonts w:cs="Times New Roman"/>
              </w:rPr>
            </w:pPr>
          </w:p>
          <w:p w:rsidR="0053359E" w:rsidRDefault="0053359E" w:rsidP="00315855">
            <w:pPr>
              <w:rPr>
                <w:rFonts w:cs="Times New Roman"/>
              </w:rPr>
            </w:pPr>
            <w:r>
              <w:rPr>
                <w:rFonts w:cs="Times New Roman"/>
              </w:rPr>
              <w:t>Select existing run control or create new</w:t>
            </w:r>
          </w:p>
          <w:p w:rsidR="0053359E" w:rsidRDefault="0053359E" w:rsidP="00315855">
            <w:pPr>
              <w:rPr>
                <w:rFonts w:cs="Times New Roman"/>
              </w:rPr>
            </w:pPr>
          </w:p>
          <w:p w:rsidR="0053359E" w:rsidRDefault="0053359E" w:rsidP="00315855">
            <w:pPr>
              <w:rPr>
                <w:rFonts w:cs="Times New Roman"/>
              </w:rPr>
            </w:pPr>
            <w:r>
              <w:rPr>
                <w:rFonts w:cs="Times New Roman"/>
              </w:rPr>
              <w:t>Enter correct Business Unit and Voucher Origin information</w:t>
            </w:r>
          </w:p>
          <w:p w:rsidR="0053359E" w:rsidRDefault="0053359E" w:rsidP="00315855">
            <w:pPr>
              <w:rPr>
                <w:rFonts w:cs="Times New Roman"/>
              </w:rPr>
            </w:pPr>
          </w:p>
          <w:p w:rsidR="0053359E" w:rsidRDefault="0053359E" w:rsidP="00315855">
            <w:pPr>
              <w:rPr>
                <w:rFonts w:cs="Times New Roman"/>
              </w:rPr>
            </w:pPr>
            <w:r>
              <w:rPr>
                <w:rFonts w:cs="Times New Roman"/>
              </w:rPr>
              <w:t>System will enter the Processor’s User ID as default</w:t>
            </w:r>
          </w:p>
          <w:p w:rsidR="0053359E" w:rsidRDefault="0053359E" w:rsidP="00315855">
            <w:pPr>
              <w:rPr>
                <w:rFonts w:cs="Times New Roman"/>
              </w:rPr>
            </w:pPr>
          </w:p>
          <w:p w:rsidR="0053359E" w:rsidRDefault="0053359E" w:rsidP="00315855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>DO NOT</w:t>
            </w:r>
            <w:r>
              <w:rPr>
                <w:rFonts w:cs="Times New Roman"/>
              </w:rPr>
              <w:t xml:space="preserve"> enter Path and File name information as the information will be populated when the Upload Voucher File button is clicked</w:t>
            </w:r>
          </w:p>
          <w:p w:rsidR="0053359E" w:rsidRDefault="0053359E" w:rsidP="00315855">
            <w:pPr>
              <w:rPr>
                <w:rFonts w:cs="Times New Roman"/>
              </w:rPr>
            </w:pPr>
          </w:p>
          <w:p w:rsidR="0053359E" w:rsidRPr="00BE1D7F" w:rsidRDefault="0053359E" w:rsidP="00315855">
            <w:pPr>
              <w:rPr>
                <w:rFonts w:cs="Times New Roman"/>
              </w:rPr>
            </w:pPr>
            <w:r>
              <w:rPr>
                <w:rFonts w:cs="Times New Roman"/>
              </w:rPr>
              <w:t>Click on the Upload Voucher File push button to select the CSV data file</w:t>
            </w:r>
          </w:p>
        </w:tc>
        <w:tc>
          <w:tcPr>
            <w:tcW w:w="8100" w:type="dxa"/>
          </w:tcPr>
          <w:p w:rsidR="00A91872" w:rsidRDefault="00A91872" w:rsidP="00315855">
            <w:pPr>
              <w:rPr>
                <w:noProof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5000625" cy="3886200"/>
                  <wp:effectExtent l="19050" t="0" r="9525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0625" cy="388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872" w:rsidTr="00315855">
        <w:tc>
          <w:tcPr>
            <w:tcW w:w="2988" w:type="dxa"/>
          </w:tcPr>
          <w:p w:rsidR="00A91872" w:rsidRDefault="0053359E" w:rsidP="00315855">
            <w:pPr>
              <w:rPr>
                <w:rFonts w:cs="Times New Roman"/>
              </w:rPr>
            </w:pPr>
            <w:r>
              <w:rPr>
                <w:rFonts w:cs="Times New Roman"/>
              </w:rPr>
              <w:t>Click on Browse to select the CSV data file</w:t>
            </w:r>
          </w:p>
          <w:p w:rsidR="0053359E" w:rsidRDefault="0053359E" w:rsidP="00315855">
            <w:pPr>
              <w:rPr>
                <w:rFonts w:cs="Times New Roman"/>
              </w:rPr>
            </w:pPr>
          </w:p>
          <w:p w:rsidR="0053359E" w:rsidRDefault="0053359E" w:rsidP="00315855">
            <w:pPr>
              <w:rPr>
                <w:rFonts w:cs="Times New Roman"/>
              </w:rPr>
            </w:pPr>
            <w:r>
              <w:rPr>
                <w:rFonts w:cs="Times New Roman"/>
              </w:rPr>
              <w:t>Click on Upload push button to return to the main run control page</w:t>
            </w:r>
          </w:p>
        </w:tc>
        <w:tc>
          <w:tcPr>
            <w:tcW w:w="8100" w:type="dxa"/>
          </w:tcPr>
          <w:p w:rsidR="00A91872" w:rsidRDefault="00A91872" w:rsidP="00315855">
            <w:pPr>
              <w:rPr>
                <w:noProof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5000625" cy="3886200"/>
                  <wp:effectExtent l="19050" t="0" r="9525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0625" cy="388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59E" w:rsidTr="00315855">
        <w:tc>
          <w:tcPr>
            <w:tcW w:w="2988" w:type="dxa"/>
          </w:tcPr>
          <w:p w:rsidR="0053359E" w:rsidRDefault="0053359E" w:rsidP="00315855">
            <w:pPr>
              <w:rPr>
                <w:rFonts w:cs="Times New Roman"/>
              </w:rPr>
            </w:pPr>
            <w:r>
              <w:rPr>
                <w:rFonts w:cs="Times New Roman"/>
              </w:rPr>
              <w:t>Verify the Path and File Name information is entered</w:t>
            </w:r>
          </w:p>
          <w:p w:rsidR="0053359E" w:rsidRDefault="0053359E" w:rsidP="00315855">
            <w:pPr>
              <w:rPr>
                <w:rFonts w:cs="Times New Roman"/>
              </w:rPr>
            </w:pPr>
          </w:p>
          <w:p w:rsidR="0053359E" w:rsidRDefault="0053359E" w:rsidP="00315855">
            <w:pPr>
              <w:rPr>
                <w:rFonts w:cs="Times New Roman"/>
              </w:rPr>
            </w:pPr>
            <w:r>
              <w:rPr>
                <w:rFonts w:cs="Times New Roman"/>
              </w:rPr>
              <w:t>Click on Run</w:t>
            </w:r>
          </w:p>
        </w:tc>
        <w:tc>
          <w:tcPr>
            <w:tcW w:w="8100" w:type="dxa"/>
          </w:tcPr>
          <w:p w:rsidR="0053359E" w:rsidRDefault="0053359E" w:rsidP="00315855">
            <w:pPr>
              <w:rPr>
                <w:noProof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5000625" cy="3886200"/>
                  <wp:effectExtent l="19050" t="0" r="9525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0625" cy="388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59E" w:rsidTr="00315855">
        <w:tc>
          <w:tcPr>
            <w:tcW w:w="2988" w:type="dxa"/>
          </w:tcPr>
          <w:p w:rsidR="0053359E" w:rsidRDefault="0053359E" w:rsidP="00315855">
            <w:pPr>
              <w:rPr>
                <w:rFonts w:cs="Times New Roman"/>
              </w:rPr>
            </w:pPr>
            <w:r>
              <w:rPr>
                <w:rFonts w:cs="Times New Roman"/>
              </w:rPr>
              <w:t>Click on OK to submit the job</w:t>
            </w:r>
          </w:p>
        </w:tc>
        <w:tc>
          <w:tcPr>
            <w:tcW w:w="8100" w:type="dxa"/>
          </w:tcPr>
          <w:p w:rsidR="0053359E" w:rsidRDefault="0053359E" w:rsidP="00315855">
            <w:pPr>
              <w:rPr>
                <w:noProof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5000625" cy="3886200"/>
                  <wp:effectExtent l="19050" t="0" r="9525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0625" cy="388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59E" w:rsidTr="00315855">
        <w:tc>
          <w:tcPr>
            <w:tcW w:w="2988" w:type="dxa"/>
          </w:tcPr>
          <w:p w:rsidR="0053359E" w:rsidRDefault="0053359E" w:rsidP="00315855">
            <w:pPr>
              <w:rPr>
                <w:rFonts w:cs="Times New Roman"/>
              </w:rPr>
            </w:pPr>
            <w:r>
              <w:rPr>
                <w:rFonts w:cs="Times New Roman"/>
              </w:rPr>
              <w:t>Review the file output in Process Monitor when the job is completed</w:t>
            </w:r>
          </w:p>
        </w:tc>
        <w:tc>
          <w:tcPr>
            <w:tcW w:w="8100" w:type="dxa"/>
          </w:tcPr>
          <w:p w:rsidR="0053359E" w:rsidRDefault="00AE4A9B" w:rsidP="00315855">
            <w:pPr>
              <w:rPr>
                <w:noProof/>
              </w:rPr>
            </w:pPr>
            <w:r>
              <w:object w:dxaOrig="1540" w:dyaOrig="998">
                <v:shape id="_x0000_i1030" type="#_x0000_t75" style="width:77.25pt;height:50.25pt" o:ole="">
                  <v:imagedata r:id="rId16" o:title=""/>
                </v:shape>
                <o:OLEObject Type="Embed" ProgID="Acrobat.Document.11" ShapeID="_x0000_i1030" DrawAspect="Icon" ObjectID="_1537003980" r:id="rId29"/>
              </w:object>
            </w:r>
          </w:p>
        </w:tc>
      </w:tr>
    </w:tbl>
    <w:p w:rsidR="008F7492" w:rsidRDefault="008F7492"/>
    <w:p w:rsidR="0053359E" w:rsidRDefault="0053359E">
      <w:r>
        <w:t>Once the voucher data file has been successfully uploaded into PeopleSoft/Oracle</w:t>
      </w:r>
      <w:r w:rsidR="00AE4A9B">
        <w:t xml:space="preserve"> and validate</w:t>
      </w:r>
      <w:r w:rsidR="008F7492">
        <w:t>d</w:t>
      </w:r>
      <w:r w:rsidR="00AE4A9B">
        <w:t xml:space="preserve"> by either Library or Accounts Payable</w:t>
      </w:r>
      <w:r>
        <w:t>, proceed with running the Voucher Build process.</w:t>
      </w:r>
    </w:p>
    <w:p w:rsidR="0053359E" w:rsidRDefault="0053359E"/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2988"/>
        <w:gridCol w:w="8100"/>
      </w:tblGrid>
      <w:tr w:rsidR="0053359E" w:rsidRPr="00131C02" w:rsidTr="00315855">
        <w:trPr>
          <w:cantSplit/>
          <w:tblHeader/>
        </w:trPr>
        <w:tc>
          <w:tcPr>
            <w:tcW w:w="2988" w:type="dxa"/>
          </w:tcPr>
          <w:p w:rsidR="0053359E" w:rsidRPr="00131C02" w:rsidRDefault="0053359E" w:rsidP="00315855">
            <w:pPr>
              <w:rPr>
                <w:b/>
              </w:rPr>
            </w:pPr>
            <w:r w:rsidRPr="00131C02">
              <w:rPr>
                <w:b/>
              </w:rPr>
              <w:t>Navigation</w:t>
            </w:r>
          </w:p>
        </w:tc>
        <w:tc>
          <w:tcPr>
            <w:tcW w:w="8100" w:type="dxa"/>
          </w:tcPr>
          <w:p w:rsidR="0053359E" w:rsidRPr="00131C02" w:rsidRDefault="0053359E" w:rsidP="00315855">
            <w:pPr>
              <w:rPr>
                <w:b/>
              </w:rPr>
            </w:pPr>
            <w:r w:rsidRPr="00131C02">
              <w:rPr>
                <w:b/>
              </w:rPr>
              <w:t>Screen Shots</w:t>
            </w:r>
          </w:p>
        </w:tc>
      </w:tr>
      <w:tr w:rsidR="0053359E" w:rsidTr="00315855">
        <w:tc>
          <w:tcPr>
            <w:tcW w:w="2988" w:type="dxa"/>
          </w:tcPr>
          <w:p w:rsidR="0053359E" w:rsidRPr="00BE1D7F" w:rsidRDefault="0053359E" w:rsidP="0053359E">
            <w:pPr>
              <w:rPr>
                <w:rFonts w:cs="Times New Roman"/>
              </w:rPr>
            </w:pPr>
            <w:r>
              <w:rPr>
                <w:rFonts w:cs="Times New Roman"/>
              </w:rPr>
              <w:t>Menu &gt; Accounts Payables &gt; Batch Processes &gt; Voucher Build</w:t>
            </w:r>
          </w:p>
          <w:p w:rsidR="0053359E" w:rsidRDefault="0053359E" w:rsidP="00315855">
            <w:pPr>
              <w:rPr>
                <w:rFonts w:cs="Times New Roman"/>
              </w:rPr>
            </w:pPr>
          </w:p>
          <w:p w:rsidR="0053359E" w:rsidRDefault="0053359E" w:rsidP="00315855">
            <w:pPr>
              <w:rPr>
                <w:rFonts w:cs="Times New Roman"/>
              </w:rPr>
            </w:pPr>
            <w:r>
              <w:rPr>
                <w:rFonts w:cs="Times New Roman"/>
              </w:rPr>
              <w:t>Select existing run control or create new</w:t>
            </w:r>
          </w:p>
          <w:p w:rsidR="0053359E" w:rsidRDefault="0053359E" w:rsidP="00315855">
            <w:pPr>
              <w:rPr>
                <w:rFonts w:cs="Times New Roman"/>
              </w:rPr>
            </w:pPr>
          </w:p>
          <w:p w:rsidR="0053359E" w:rsidRDefault="0053359E" w:rsidP="00315855">
            <w:pPr>
              <w:rPr>
                <w:rFonts w:cs="Times New Roman"/>
              </w:rPr>
            </w:pPr>
            <w:r>
              <w:rPr>
                <w:rFonts w:cs="Times New Roman"/>
              </w:rPr>
              <w:t>Enter the required run control parameter</w:t>
            </w:r>
          </w:p>
          <w:p w:rsidR="00AE4A9B" w:rsidRDefault="00AE4A9B" w:rsidP="00315855">
            <w:pPr>
              <w:rPr>
                <w:rFonts w:cs="Times New Roman"/>
              </w:rPr>
            </w:pPr>
          </w:p>
          <w:p w:rsidR="00AE4A9B" w:rsidRDefault="00AE4A9B" w:rsidP="00315855">
            <w:pPr>
              <w:rPr>
                <w:rFonts w:cs="Times New Roman"/>
              </w:rPr>
            </w:pPr>
            <w:r>
              <w:rPr>
                <w:rFonts w:cs="Times New Roman"/>
              </w:rPr>
              <w:t>Process Option must be set to either:</w:t>
            </w:r>
          </w:p>
          <w:p w:rsidR="00AE4A9B" w:rsidRDefault="00AE4A9B" w:rsidP="00315855">
            <w:pPr>
              <w:rPr>
                <w:rFonts w:cs="Times New Roman"/>
              </w:rPr>
            </w:pPr>
          </w:p>
          <w:p w:rsidR="00AE4A9B" w:rsidRDefault="00AE4A9B" w:rsidP="0031585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~ </w:t>
            </w:r>
            <w:r w:rsidRPr="00AE4A9B">
              <w:rPr>
                <w:rFonts w:cs="Times New Roman"/>
                <w:b/>
              </w:rPr>
              <w:t>Business Unit</w:t>
            </w:r>
          </w:p>
          <w:p w:rsidR="00AE4A9B" w:rsidRDefault="00AE4A9B" w:rsidP="0031585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~ Process Group</w:t>
            </w:r>
          </w:p>
          <w:p w:rsidR="00AE4A9B" w:rsidRDefault="00AE4A9B" w:rsidP="0031585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~ Process Origin</w:t>
            </w:r>
          </w:p>
          <w:p w:rsidR="00AE4A9B" w:rsidRDefault="00AE4A9B" w:rsidP="0031585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~ Process Vendor</w:t>
            </w:r>
          </w:p>
          <w:p w:rsidR="00AE4A9B" w:rsidRPr="00AE4A9B" w:rsidRDefault="00AE4A9B" w:rsidP="0031585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~ Process Voucher</w:t>
            </w:r>
          </w:p>
          <w:p w:rsidR="00AE4A9B" w:rsidRDefault="00AE4A9B" w:rsidP="00315855">
            <w:pPr>
              <w:rPr>
                <w:rFonts w:cs="Times New Roman"/>
              </w:rPr>
            </w:pPr>
          </w:p>
          <w:p w:rsidR="00AE4A9B" w:rsidRDefault="00AE4A9B" w:rsidP="00315855">
            <w:pPr>
              <w:rPr>
                <w:rFonts w:cs="Times New Roman"/>
              </w:rPr>
            </w:pPr>
            <w:r>
              <w:rPr>
                <w:rFonts w:cs="Times New Roman"/>
              </w:rPr>
              <w:t>Enter the Selection Parameters for the selected Process Option</w:t>
            </w:r>
          </w:p>
          <w:p w:rsidR="00AE4A9B" w:rsidRDefault="00AE4A9B" w:rsidP="00315855">
            <w:pPr>
              <w:rPr>
                <w:rFonts w:cs="Times New Roman"/>
              </w:rPr>
            </w:pPr>
          </w:p>
          <w:p w:rsidR="00AE4A9B" w:rsidRPr="00BE1D7F" w:rsidRDefault="00AE4A9B" w:rsidP="00315855">
            <w:pPr>
              <w:rPr>
                <w:rFonts w:cs="Times New Roman"/>
              </w:rPr>
            </w:pPr>
            <w:r>
              <w:rPr>
                <w:rFonts w:cs="Times New Roman"/>
              </w:rPr>
              <w:t>Click Run</w:t>
            </w:r>
          </w:p>
        </w:tc>
        <w:tc>
          <w:tcPr>
            <w:tcW w:w="8100" w:type="dxa"/>
          </w:tcPr>
          <w:p w:rsidR="0053359E" w:rsidRDefault="00AE4A9B" w:rsidP="00315855">
            <w:pPr>
              <w:rPr>
                <w:noProof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5000625" cy="3886200"/>
                  <wp:effectExtent l="19050" t="0" r="9525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0625" cy="388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59E" w:rsidTr="00315855">
        <w:tc>
          <w:tcPr>
            <w:tcW w:w="2988" w:type="dxa"/>
          </w:tcPr>
          <w:p w:rsidR="0053359E" w:rsidRDefault="00AE4A9B" w:rsidP="0053359E">
            <w:pPr>
              <w:rPr>
                <w:rFonts w:cs="Times New Roman"/>
              </w:rPr>
            </w:pPr>
            <w:r>
              <w:rPr>
                <w:rFonts w:cs="Times New Roman"/>
              </w:rPr>
              <w:t>Click OK to submit the job</w:t>
            </w:r>
          </w:p>
        </w:tc>
        <w:tc>
          <w:tcPr>
            <w:tcW w:w="8100" w:type="dxa"/>
          </w:tcPr>
          <w:p w:rsidR="0053359E" w:rsidRDefault="00AE4A9B" w:rsidP="00315855">
            <w:pPr>
              <w:rPr>
                <w:noProof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5000625" cy="3886200"/>
                  <wp:effectExtent l="19050" t="0" r="9525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0625" cy="388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4A9B" w:rsidTr="00315855">
        <w:tc>
          <w:tcPr>
            <w:tcW w:w="2988" w:type="dxa"/>
          </w:tcPr>
          <w:p w:rsidR="00AE4A9B" w:rsidRDefault="00AE4A9B" w:rsidP="0053359E">
            <w:pPr>
              <w:rPr>
                <w:rFonts w:cs="Times New Roman"/>
              </w:rPr>
            </w:pPr>
            <w:r>
              <w:rPr>
                <w:rFonts w:cs="Times New Roman"/>
              </w:rPr>
              <w:t>Review the file output in Process Monitor when the job is completed and proceed with regular Voucher Processing</w:t>
            </w:r>
          </w:p>
          <w:p w:rsidR="00AE4A9B" w:rsidRDefault="00AE4A9B" w:rsidP="0053359E">
            <w:pPr>
              <w:rPr>
                <w:rFonts w:cs="Times New Roman"/>
              </w:rPr>
            </w:pPr>
          </w:p>
          <w:p w:rsidR="00AE4A9B" w:rsidRDefault="00AE4A9B" w:rsidP="0053359E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cs="Times New Roman"/>
                <w:b/>
              </w:rPr>
              <w:t>~ Matching</w:t>
            </w:r>
          </w:p>
          <w:p w:rsidR="00AE4A9B" w:rsidRDefault="00AE4A9B" w:rsidP="0053359E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~ Budget Checking (BCM)</w:t>
            </w:r>
          </w:p>
          <w:p w:rsidR="00AE4A9B" w:rsidRPr="00AE4A9B" w:rsidRDefault="00AE4A9B" w:rsidP="0053359E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~ Voucher Post</w:t>
            </w:r>
          </w:p>
        </w:tc>
        <w:tc>
          <w:tcPr>
            <w:tcW w:w="8100" w:type="dxa"/>
          </w:tcPr>
          <w:p w:rsidR="00737EF1" w:rsidRDefault="00737EF1" w:rsidP="00315855">
            <w:pPr>
              <w:rPr>
                <w:noProof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5000625" cy="3886200"/>
                  <wp:effectExtent l="19050" t="0" r="9525" b="0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0625" cy="388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4A9B" w:rsidTr="00315855">
        <w:tc>
          <w:tcPr>
            <w:tcW w:w="2988" w:type="dxa"/>
          </w:tcPr>
          <w:p w:rsidR="008F7492" w:rsidRDefault="008F7492" w:rsidP="0053359E">
            <w:r>
              <w:t>Run the AP Control Group Query to extract voucher data for review</w:t>
            </w:r>
          </w:p>
          <w:p w:rsidR="008F7492" w:rsidRDefault="008F7492" w:rsidP="0053359E"/>
          <w:p w:rsidR="00475013" w:rsidRDefault="00737EF1" w:rsidP="0053359E">
            <w:r w:rsidRPr="00737EF1">
              <w:t>Menu &gt; Reporting Tools &gt; Query &gt; Query Viewer</w:t>
            </w:r>
            <w:r w:rsidR="00475013">
              <w:t xml:space="preserve"> </w:t>
            </w:r>
          </w:p>
          <w:p w:rsidR="00737EF1" w:rsidRPr="00737EF1" w:rsidRDefault="00737EF1" w:rsidP="0053359E">
            <w:pPr>
              <w:rPr>
                <w:rFonts w:cs="Times New Roman"/>
              </w:rPr>
            </w:pPr>
          </w:p>
        </w:tc>
        <w:tc>
          <w:tcPr>
            <w:tcW w:w="8100" w:type="dxa"/>
          </w:tcPr>
          <w:p w:rsidR="00AE4A9B" w:rsidRDefault="00475013" w:rsidP="00315855">
            <w:r>
              <w:rPr>
                <w:noProof/>
                <w:lang w:eastAsia="en-US"/>
              </w:rPr>
              <w:drawing>
                <wp:inline distT="0" distB="0" distL="0" distR="0">
                  <wp:extent cx="5000625" cy="3886200"/>
                  <wp:effectExtent l="19050" t="0" r="9525" b="0"/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0625" cy="388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4A9B" w:rsidTr="00315855">
        <w:tc>
          <w:tcPr>
            <w:tcW w:w="2988" w:type="dxa"/>
          </w:tcPr>
          <w:p w:rsidR="00AE4A9B" w:rsidRDefault="00475013" w:rsidP="008F7492">
            <w:pPr>
              <w:rPr>
                <w:rFonts w:cs="Times New Roman"/>
              </w:rPr>
            </w:pPr>
            <w:r>
              <w:rPr>
                <w:rFonts w:cs="Times New Roman"/>
              </w:rPr>
              <w:t>Export the query</w:t>
            </w:r>
            <w:r w:rsidR="008F7492">
              <w:rPr>
                <w:rFonts w:cs="Times New Roman"/>
              </w:rPr>
              <w:t xml:space="preserve"> result to Excel </w:t>
            </w:r>
            <w:r>
              <w:rPr>
                <w:rFonts w:cs="Times New Roman"/>
              </w:rPr>
              <w:t>for review</w:t>
            </w:r>
          </w:p>
        </w:tc>
        <w:tc>
          <w:tcPr>
            <w:tcW w:w="8100" w:type="dxa"/>
          </w:tcPr>
          <w:p w:rsidR="00AE4A9B" w:rsidRDefault="00475013" w:rsidP="00315855">
            <w:r>
              <w:object w:dxaOrig="1540" w:dyaOrig="998">
                <v:shape id="_x0000_i1031" type="#_x0000_t75" style="width:77.25pt;height:50.25pt" o:ole="">
                  <v:imagedata r:id="rId18" o:title=""/>
                </v:shape>
                <o:OLEObject Type="Embed" ProgID="Excel.Sheet.8" ShapeID="_x0000_i1031" DrawAspect="Icon" ObjectID="_1537003981" r:id="rId34"/>
              </w:object>
            </w:r>
          </w:p>
        </w:tc>
      </w:tr>
      <w:tr w:rsidR="00475013" w:rsidTr="00315855">
        <w:tc>
          <w:tcPr>
            <w:tcW w:w="2988" w:type="dxa"/>
          </w:tcPr>
          <w:p w:rsidR="008F7492" w:rsidRDefault="008F7492" w:rsidP="0053359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In additional to querying the data, CSU Control Group Report should also be run to review the </w:t>
            </w:r>
            <w:r w:rsidR="007F19CB">
              <w:rPr>
                <w:rFonts w:cs="Times New Roman"/>
              </w:rPr>
              <w:t>mailing address for the checks</w:t>
            </w:r>
          </w:p>
          <w:p w:rsidR="008F7492" w:rsidRDefault="008F7492" w:rsidP="0053359E">
            <w:pPr>
              <w:rPr>
                <w:rFonts w:cs="Times New Roman"/>
              </w:rPr>
            </w:pPr>
          </w:p>
          <w:p w:rsidR="00475013" w:rsidRDefault="00475013" w:rsidP="0053359E">
            <w:pPr>
              <w:rPr>
                <w:rFonts w:cs="Times New Roman"/>
              </w:rPr>
            </w:pPr>
            <w:r>
              <w:rPr>
                <w:rFonts w:cs="Times New Roman"/>
              </w:rPr>
              <w:t>Accounts Payable &gt; Reports &gt; Vouchers &gt; CSU Control Group Report</w:t>
            </w:r>
          </w:p>
          <w:p w:rsidR="00475013" w:rsidRDefault="00475013" w:rsidP="0053359E">
            <w:pPr>
              <w:rPr>
                <w:rFonts w:cs="Times New Roman"/>
              </w:rPr>
            </w:pPr>
          </w:p>
          <w:p w:rsidR="00475013" w:rsidRDefault="00475013" w:rsidP="0053359E">
            <w:pPr>
              <w:rPr>
                <w:rFonts w:cs="Times New Roman"/>
              </w:rPr>
            </w:pPr>
            <w:r>
              <w:rPr>
                <w:rFonts w:cs="Times New Roman"/>
              </w:rPr>
              <w:t>Select existing run control or create new</w:t>
            </w:r>
          </w:p>
          <w:p w:rsidR="00475013" w:rsidRDefault="00475013" w:rsidP="0053359E">
            <w:pPr>
              <w:rPr>
                <w:rFonts w:cs="Times New Roman"/>
              </w:rPr>
            </w:pPr>
          </w:p>
          <w:p w:rsidR="00475013" w:rsidRDefault="00475013" w:rsidP="0053359E">
            <w:pPr>
              <w:rPr>
                <w:rFonts w:cs="Times New Roman"/>
              </w:rPr>
            </w:pPr>
            <w:r>
              <w:rPr>
                <w:rFonts w:cs="Times New Roman"/>
              </w:rPr>
              <w:t>Enter the required run control parameters</w:t>
            </w:r>
          </w:p>
          <w:p w:rsidR="00475013" w:rsidRDefault="00475013" w:rsidP="0053359E">
            <w:pPr>
              <w:rPr>
                <w:rFonts w:cs="Times New Roman"/>
              </w:rPr>
            </w:pPr>
          </w:p>
          <w:p w:rsidR="00475013" w:rsidRDefault="00475013" w:rsidP="0053359E">
            <w:pPr>
              <w:rPr>
                <w:rFonts w:cs="Times New Roman"/>
              </w:rPr>
            </w:pPr>
            <w:r>
              <w:rPr>
                <w:rFonts w:cs="Times New Roman"/>
              </w:rPr>
              <w:t>Click Run</w:t>
            </w:r>
          </w:p>
        </w:tc>
        <w:tc>
          <w:tcPr>
            <w:tcW w:w="8100" w:type="dxa"/>
          </w:tcPr>
          <w:p w:rsidR="00475013" w:rsidRDefault="00475013" w:rsidP="00315855">
            <w:r>
              <w:rPr>
                <w:noProof/>
                <w:lang w:eastAsia="en-US"/>
              </w:rPr>
              <w:drawing>
                <wp:inline distT="0" distB="0" distL="0" distR="0">
                  <wp:extent cx="5000625" cy="3886200"/>
                  <wp:effectExtent l="19050" t="0" r="9525" b="0"/>
                  <wp:docPr id="97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0625" cy="388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5013" w:rsidTr="00315855">
        <w:tc>
          <w:tcPr>
            <w:tcW w:w="2988" w:type="dxa"/>
          </w:tcPr>
          <w:p w:rsidR="00475013" w:rsidRDefault="00475013" w:rsidP="0053359E">
            <w:pPr>
              <w:rPr>
                <w:rFonts w:cs="Times New Roman"/>
              </w:rPr>
            </w:pPr>
            <w:r>
              <w:rPr>
                <w:rFonts w:cs="Times New Roman"/>
              </w:rPr>
              <w:t>Click OK to submit the job</w:t>
            </w:r>
          </w:p>
        </w:tc>
        <w:tc>
          <w:tcPr>
            <w:tcW w:w="8100" w:type="dxa"/>
          </w:tcPr>
          <w:p w:rsidR="00475013" w:rsidRDefault="00475013" w:rsidP="00315855">
            <w:pPr>
              <w:rPr>
                <w:noProof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5000625" cy="3886200"/>
                  <wp:effectExtent l="19050" t="0" r="9525" b="0"/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0625" cy="388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5013" w:rsidTr="00315855">
        <w:tc>
          <w:tcPr>
            <w:tcW w:w="2988" w:type="dxa"/>
          </w:tcPr>
          <w:p w:rsidR="00475013" w:rsidRDefault="00475013" w:rsidP="0053359E">
            <w:pPr>
              <w:rPr>
                <w:rFonts w:cs="Times New Roman"/>
              </w:rPr>
            </w:pPr>
            <w:r>
              <w:rPr>
                <w:rFonts w:cs="Times New Roman"/>
              </w:rPr>
              <w:t>Review the file output in Process Monitor when the job is completed</w:t>
            </w:r>
          </w:p>
          <w:p w:rsidR="007F19CB" w:rsidRDefault="007F19CB" w:rsidP="0053359E">
            <w:pPr>
              <w:rPr>
                <w:rFonts w:cs="Times New Roman"/>
              </w:rPr>
            </w:pPr>
          </w:p>
          <w:p w:rsidR="007F19CB" w:rsidRDefault="007F19CB" w:rsidP="0053359E">
            <w:pPr>
              <w:rPr>
                <w:rFonts w:cs="Times New Roman"/>
              </w:rPr>
            </w:pPr>
            <w:r>
              <w:rPr>
                <w:rFonts w:cs="Times New Roman"/>
              </w:rPr>
              <w:t>This file will contain the invoice information and the mailing address for the check</w:t>
            </w:r>
          </w:p>
        </w:tc>
        <w:tc>
          <w:tcPr>
            <w:tcW w:w="8100" w:type="dxa"/>
          </w:tcPr>
          <w:p w:rsidR="00475013" w:rsidRDefault="007F19CB" w:rsidP="00315855">
            <w:pPr>
              <w:rPr>
                <w:noProof/>
              </w:rPr>
            </w:pPr>
            <w:r>
              <w:object w:dxaOrig="1540" w:dyaOrig="998">
                <v:shape id="_x0000_i1032" type="#_x0000_t75" style="width:77.25pt;height:50.25pt" o:ole="">
                  <v:imagedata r:id="rId20" o:title=""/>
                </v:shape>
                <o:OLEObject Type="Embed" ProgID="Acrobat.Document.11" ShapeID="_x0000_i1032" DrawAspect="Icon" ObjectID="_1537003982" r:id="rId37"/>
              </w:object>
            </w:r>
          </w:p>
        </w:tc>
      </w:tr>
    </w:tbl>
    <w:p w:rsidR="00BD494A" w:rsidRPr="00475013" w:rsidRDefault="00BD494A" w:rsidP="00E87427">
      <w:r>
        <w:br w:type="page"/>
      </w:r>
      <w:bookmarkStart w:id="1" w:name="Appendix_A"/>
      <w:r w:rsidRPr="000765B0">
        <w:rPr>
          <w:b/>
        </w:rPr>
        <w:t>Appendix A</w:t>
      </w:r>
      <w:bookmarkEnd w:id="1"/>
    </w:p>
    <w:p w:rsidR="00BD494A" w:rsidRDefault="00BD494A" w:rsidP="00E87427"/>
    <w:p w:rsidR="00BD494A" w:rsidRDefault="00BD494A" w:rsidP="00E87427">
      <w:r>
        <w:t xml:space="preserve">Below listed the required </w:t>
      </w:r>
      <w:r w:rsidR="001C301F">
        <w:t xml:space="preserve">data </w:t>
      </w:r>
      <w:r>
        <w:t>fields for the spreadsheet upload processes:</w:t>
      </w:r>
    </w:p>
    <w:p w:rsidR="00BD494A" w:rsidRDefault="00BD494A" w:rsidP="00E874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2700"/>
        <w:gridCol w:w="2250"/>
        <w:gridCol w:w="4428"/>
      </w:tblGrid>
      <w:tr w:rsidR="001F61B4" w:rsidRPr="00FD0861" w:rsidTr="008F7492">
        <w:trPr>
          <w:cantSplit/>
          <w:tblHeader/>
        </w:trPr>
        <w:tc>
          <w:tcPr>
            <w:tcW w:w="1638" w:type="dxa"/>
          </w:tcPr>
          <w:p w:rsidR="001F61B4" w:rsidRPr="00FD0861" w:rsidRDefault="001F61B4" w:rsidP="00E87427">
            <w:pPr>
              <w:rPr>
                <w:b/>
              </w:rPr>
            </w:pPr>
            <w:r w:rsidRPr="00FD0861">
              <w:rPr>
                <w:b/>
              </w:rPr>
              <w:t>Column</w:t>
            </w:r>
          </w:p>
        </w:tc>
        <w:tc>
          <w:tcPr>
            <w:tcW w:w="2700" w:type="dxa"/>
          </w:tcPr>
          <w:p w:rsidR="001F61B4" w:rsidRPr="00FD0861" w:rsidRDefault="001F61B4" w:rsidP="00E87427">
            <w:pPr>
              <w:rPr>
                <w:b/>
              </w:rPr>
            </w:pPr>
            <w:r w:rsidRPr="00FD0861">
              <w:rPr>
                <w:b/>
              </w:rPr>
              <w:t>Column Name</w:t>
            </w:r>
          </w:p>
        </w:tc>
        <w:tc>
          <w:tcPr>
            <w:tcW w:w="2250" w:type="dxa"/>
          </w:tcPr>
          <w:p w:rsidR="001F61B4" w:rsidRPr="00FD0861" w:rsidRDefault="001F61B4" w:rsidP="00E87427">
            <w:pPr>
              <w:rPr>
                <w:b/>
              </w:rPr>
            </w:pPr>
            <w:r w:rsidRPr="00FD0861">
              <w:rPr>
                <w:b/>
              </w:rPr>
              <w:t>Max Length</w:t>
            </w:r>
          </w:p>
        </w:tc>
        <w:tc>
          <w:tcPr>
            <w:tcW w:w="4428" w:type="dxa"/>
          </w:tcPr>
          <w:p w:rsidR="001F61B4" w:rsidRPr="00FD0861" w:rsidRDefault="00BD494A" w:rsidP="00E87427">
            <w:pPr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1F61B4" w:rsidTr="008F7492">
        <w:trPr>
          <w:cantSplit/>
        </w:trPr>
        <w:tc>
          <w:tcPr>
            <w:tcW w:w="1638" w:type="dxa"/>
          </w:tcPr>
          <w:p w:rsidR="001F61B4" w:rsidRDefault="001F61B4" w:rsidP="00E87427">
            <w:r>
              <w:t>A</w:t>
            </w:r>
          </w:p>
        </w:tc>
        <w:tc>
          <w:tcPr>
            <w:tcW w:w="2700" w:type="dxa"/>
          </w:tcPr>
          <w:p w:rsidR="001F61B4" w:rsidRDefault="001F61B4" w:rsidP="00E87427">
            <w:r>
              <w:t>Invoice ID</w:t>
            </w:r>
          </w:p>
        </w:tc>
        <w:tc>
          <w:tcPr>
            <w:tcW w:w="2250" w:type="dxa"/>
          </w:tcPr>
          <w:p w:rsidR="001F61B4" w:rsidRDefault="001F61B4" w:rsidP="00E87427">
            <w:r>
              <w:t>30</w:t>
            </w:r>
          </w:p>
        </w:tc>
        <w:tc>
          <w:tcPr>
            <w:tcW w:w="4428" w:type="dxa"/>
          </w:tcPr>
          <w:p w:rsidR="004C4576" w:rsidRDefault="00FD0861" w:rsidP="00BD494A">
            <w:r>
              <w:t>Enter in MM/DD/YYYY format</w:t>
            </w:r>
            <w:r w:rsidR="004379AC">
              <w:t>:</w:t>
            </w:r>
          </w:p>
          <w:p w:rsidR="004C4576" w:rsidRDefault="004C4576" w:rsidP="00BD494A"/>
          <w:p w:rsidR="00FD0861" w:rsidRDefault="00FD0861" w:rsidP="00BD494A">
            <w:r>
              <w:t>07/01/2011</w:t>
            </w:r>
          </w:p>
        </w:tc>
      </w:tr>
      <w:tr w:rsidR="001F61B4" w:rsidTr="008F7492">
        <w:trPr>
          <w:cantSplit/>
        </w:trPr>
        <w:tc>
          <w:tcPr>
            <w:tcW w:w="1638" w:type="dxa"/>
          </w:tcPr>
          <w:p w:rsidR="001F61B4" w:rsidRDefault="001F61B4" w:rsidP="00E87427">
            <w:r>
              <w:t>B</w:t>
            </w:r>
          </w:p>
        </w:tc>
        <w:tc>
          <w:tcPr>
            <w:tcW w:w="2700" w:type="dxa"/>
          </w:tcPr>
          <w:p w:rsidR="001F61B4" w:rsidRDefault="001F61B4" w:rsidP="00E87427">
            <w:r>
              <w:t>Invoice Dt</w:t>
            </w:r>
          </w:p>
        </w:tc>
        <w:tc>
          <w:tcPr>
            <w:tcW w:w="2250" w:type="dxa"/>
          </w:tcPr>
          <w:p w:rsidR="001F61B4" w:rsidRDefault="001F61B4" w:rsidP="00E87427">
            <w:r>
              <w:t>10</w:t>
            </w:r>
          </w:p>
        </w:tc>
        <w:tc>
          <w:tcPr>
            <w:tcW w:w="4428" w:type="dxa"/>
          </w:tcPr>
          <w:p w:rsidR="004C4576" w:rsidRDefault="004379AC" w:rsidP="00BD494A">
            <w:r>
              <w:t>Enter in MM/DD/YYYY format:</w:t>
            </w:r>
          </w:p>
          <w:p w:rsidR="004C4576" w:rsidRDefault="004C4576" w:rsidP="00BD494A"/>
          <w:p w:rsidR="001F61B4" w:rsidRDefault="004379AC" w:rsidP="00BD494A">
            <w:r>
              <w:t>07/01/2011</w:t>
            </w:r>
          </w:p>
        </w:tc>
      </w:tr>
      <w:tr w:rsidR="001F61B4" w:rsidTr="008F7492">
        <w:trPr>
          <w:cantSplit/>
        </w:trPr>
        <w:tc>
          <w:tcPr>
            <w:tcW w:w="1638" w:type="dxa"/>
          </w:tcPr>
          <w:p w:rsidR="001F61B4" w:rsidRDefault="001F61B4" w:rsidP="00E87427">
            <w:r>
              <w:t>C</w:t>
            </w:r>
          </w:p>
        </w:tc>
        <w:tc>
          <w:tcPr>
            <w:tcW w:w="2700" w:type="dxa"/>
          </w:tcPr>
          <w:p w:rsidR="001F61B4" w:rsidRDefault="001F61B4" w:rsidP="00E87427">
            <w:r>
              <w:t>Vendor Id</w:t>
            </w:r>
          </w:p>
        </w:tc>
        <w:tc>
          <w:tcPr>
            <w:tcW w:w="2250" w:type="dxa"/>
          </w:tcPr>
          <w:p w:rsidR="001F61B4" w:rsidRDefault="001F61B4" w:rsidP="00E87427">
            <w:r>
              <w:t>10</w:t>
            </w:r>
          </w:p>
        </w:tc>
        <w:tc>
          <w:tcPr>
            <w:tcW w:w="4428" w:type="dxa"/>
          </w:tcPr>
          <w:p w:rsidR="001F61B4" w:rsidRDefault="001F61B4" w:rsidP="00E87427"/>
        </w:tc>
      </w:tr>
      <w:tr w:rsidR="001F61B4" w:rsidTr="008F7492">
        <w:trPr>
          <w:cantSplit/>
        </w:trPr>
        <w:tc>
          <w:tcPr>
            <w:tcW w:w="1638" w:type="dxa"/>
          </w:tcPr>
          <w:p w:rsidR="001F61B4" w:rsidRDefault="001F61B4" w:rsidP="00E87427">
            <w:r>
              <w:t>D</w:t>
            </w:r>
          </w:p>
        </w:tc>
        <w:tc>
          <w:tcPr>
            <w:tcW w:w="2700" w:type="dxa"/>
          </w:tcPr>
          <w:p w:rsidR="001F61B4" w:rsidRDefault="001F61B4" w:rsidP="00E87427">
            <w:proofErr w:type="spellStart"/>
            <w:r>
              <w:t>Acctg</w:t>
            </w:r>
            <w:proofErr w:type="spellEnd"/>
            <w:r>
              <w:t xml:space="preserve"> Dt</w:t>
            </w:r>
          </w:p>
        </w:tc>
        <w:tc>
          <w:tcPr>
            <w:tcW w:w="2250" w:type="dxa"/>
          </w:tcPr>
          <w:p w:rsidR="001F61B4" w:rsidRDefault="001F61B4" w:rsidP="00E87427">
            <w:r>
              <w:t>10</w:t>
            </w:r>
          </w:p>
        </w:tc>
        <w:tc>
          <w:tcPr>
            <w:tcW w:w="4428" w:type="dxa"/>
          </w:tcPr>
          <w:p w:rsidR="004C4576" w:rsidRDefault="004379AC" w:rsidP="00BD494A">
            <w:r>
              <w:t>Enter in MM/DD/YYYY format:</w:t>
            </w:r>
          </w:p>
          <w:p w:rsidR="004C4576" w:rsidRDefault="004C4576" w:rsidP="00BD494A"/>
          <w:p w:rsidR="001F61B4" w:rsidRDefault="004379AC" w:rsidP="00BD494A">
            <w:r>
              <w:t>07/01/2011</w:t>
            </w:r>
          </w:p>
        </w:tc>
      </w:tr>
      <w:tr w:rsidR="001F61B4" w:rsidTr="008F7492">
        <w:trPr>
          <w:cantSplit/>
        </w:trPr>
        <w:tc>
          <w:tcPr>
            <w:tcW w:w="1638" w:type="dxa"/>
          </w:tcPr>
          <w:p w:rsidR="001F61B4" w:rsidRDefault="001F61B4" w:rsidP="00E87427">
            <w:r>
              <w:t>E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1F61B4" w:rsidRDefault="001F61B4" w:rsidP="00E87427">
            <w:proofErr w:type="spellStart"/>
            <w:r>
              <w:t>Vchr</w:t>
            </w:r>
            <w:proofErr w:type="spellEnd"/>
            <w:r>
              <w:t xml:space="preserve"> Line#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1F61B4" w:rsidRDefault="001F61B4" w:rsidP="00E87427">
            <w:r>
              <w:t>5</w:t>
            </w:r>
          </w:p>
        </w:tc>
        <w:tc>
          <w:tcPr>
            <w:tcW w:w="4428" w:type="dxa"/>
            <w:tcBorders>
              <w:bottom w:val="single" w:sz="4" w:space="0" w:color="auto"/>
            </w:tcBorders>
          </w:tcPr>
          <w:p w:rsidR="001F61B4" w:rsidRDefault="001F61B4" w:rsidP="00E87427"/>
        </w:tc>
      </w:tr>
      <w:tr w:rsidR="001F61B4" w:rsidTr="008F7492">
        <w:trPr>
          <w:cantSplit/>
        </w:trPr>
        <w:tc>
          <w:tcPr>
            <w:tcW w:w="1638" w:type="dxa"/>
          </w:tcPr>
          <w:p w:rsidR="001F61B4" w:rsidRDefault="001F61B4" w:rsidP="00E87427">
            <w:r>
              <w:t>F</w:t>
            </w:r>
          </w:p>
        </w:tc>
        <w:tc>
          <w:tcPr>
            <w:tcW w:w="2700" w:type="dxa"/>
            <w:shd w:val="clear" w:color="auto" w:fill="C2D69B" w:themeFill="accent3" w:themeFillTint="99"/>
          </w:tcPr>
          <w:p w:rsidR="001F61B4" w:rsidRDefault="001F61B4" w:rsidP="00E87427">
            <w:r>
              <w:t>Qty</w:t>
            </w:r>
          </w:p>
        </w:tc>
        <w:tc>
          <w:tcPr>
            <w:tcW w:w="2250" w:type="dxa"/>
            <w:shd w:val="clear" w:color="auto" w:fill="C2D69B" w:themeFill="accent3" w:themeFillTint="99"/>
          </w:tcPr>
          <w:p w:rsidR="001F61B4" w:rsidRDefault="001F61B4" w:rsidP="00E87427">
            <w:r>
              <w:t>17</w:t>
            </w:r>
          </w:p>
        </w:tc>
        <w:tc>
          <w:tcPr>
            <w:tcW w:w="4428" w:type="dxa"/>
            <w:shd w:val="clear" w:color="auto" w:fill="C2D69B" w:themeFill="accent3" w:themeFillTint="99"/>
          </w:tcPr>
          <w:p w:rsidR="001F61B4" w:rsidRDefault="00BD494A" w:rsidP="00E87427">
            <w:r>
              <w:t>Value works in conjunction with columns G and H to derive to I</w:t>
            </w:r>
          </w:p>
        </w:tc>
      </w:tr>
      <w:tr w:rsidR="001F61B4" w:rsidTr="008F7492">
        <w:trPr>
          <w:cantSplit/>
        </w:trPr>
        <w:tc>
          <w:tcPr>
            <w:tcW w:w="1638" w:type="dxa"/>
          </w:tcPr>
          <w:p w:rsidR="001F61B4" w:rsidRDefault="001F61B4" w:rsidP="00E87427">
            <w:r>
              <w:t>G</w:t>
            </w:r>
          </w:p>
        </w:tc>
        <w:tc>
          <w:tcPr>
            <w:tcW w:w="2700" w:type="dxa"/>
            <w:shd w:val="clear" w:color="auto" w:fill="C2D69B" w:themeFill="accent3" w:themeFillTint="99"/>
          </w:tcPr>
          <w:p w:rsidR="001F61B4" w:rsidRDefault="001F61B4" w:rsidP="00E87427">
            <w:r>
              <w:t>UOM</w:t>
            </w:r>
          </w:p>
        </w:tc>
        <w:tc>
          <w:tcPr>
            <w:tcW w:w="2250" w:type="dxa"/>
            <w:shd w:val="clear" w:color="auto" w:fill="C2D69B" w:themeFill="accent3" w:themeFillTint="99"/>
          </w:tcPr>
          <w:p w:rsidR="001F61B4" w:rsidRDefault="001F61B4" w:rsidP="00E87427">
            <w:r>
              <w:t>3</w:t>
            </w:r>
          </w:p>
        </w:tc>
        <w:tc>
          <w:tcPr>
            <w:tcW w:w="4428" w:type="dxa"/>
            <w:shd w:val="clear" w:color="auto" w:fill="C2D69B" w:themeFill="accent3" w:themeFillTint="99"/>
          </w:tcPr>
          <w:p w:rsidR="001F61B4" w:rsidRDefault="001F61B4" w:rsidP="00E87427"/>
        </w:tc>
      </w:tr>
      <w:tr w:rsidR="001F61B4" w:rsidTr="008F7492">
        <w:trPr>
          <w:cantSplit/>
        </w:trPr>
        <w:tc>
          <w:tcPr>
            <w:tcW w:w="1638" w:type="dxa"/>
          </w:tcPr>
          <w:p w:rsidR="001F61B4" w:rsidRDefault="001F61B4" w:rsidP="00E87427">
            <w:r>
              <w:t>H</w:t>
            </w:r>
          </w:p>
        </w:tc>
        <w:tc>
          <w:tcPr>
            <w:tcW w:w="2700" w:type="dxa"/>
            <w:shd w:val="clear" w:color="auto" w:fill="C2D69B" w:themeFill="accent3" w:themeFillTint="99"/>
          </w:tcPr>
          <w:p w:rsidR="001F61B4" w:rsidRDefault="001F61B4" w:rsidP="00E87427">
            <w:r>
              <w:t>Unit Price</w:t>
            </w:r>
          </w:p>
        </w:tc>
        <w:tc>
          <w:tcPr>
            <w:tcW w:w="2250" w:type="dxa"/>
            <w:shd w:val="clear" w:color="auto" w:fill="C2D69B" w:themeFill="accent3" w:themeFillTint="99"/>
          </w:tcPr>
          <w:p w:rsidR="001F61B4" w:rsidRDefault="00FD0861" w:rsidP="00E87427">
            <w:r>
              <w:t>17</w:t>
            </w:r>
          </w:p>
        </w:tc>
        <w:tc>
          <w:tcPr>
            <w:tcW w:w="4428" w:type="dxa"/>
            <w:shd w:val="clear" w:color="auto" w:fill="C2D69B" w:themeFill="accent3" w:themeFillTint="99"/>
          </w:tcPr>
          <w:p w:rsidR="001F61B4" w:rsidRDefault="001F61B4" w:rsidP="00E87427"/>
        </w:tc>
      </w:tr>
      <w:tr w:rsidR="001F61B4" w:rsidTr="008F7492">
        <w:trPr>
          <w:cantSplit/>
        </w:trPr>
        <w:tc>
          <w:tcPr>
            <w:tcW w:w="1638" w:type="dxa"/>
          </w:tcPr>
          <w:p w:rsidR="001F61B4" w:rsidRDefault="001F61B4" w:rsidP="00E87427">
            <w:r>
              <w:t>I</w:t>
            </w:r>
          </w:p>
        </w:tc>
        <w:tc>
          <w:tcPr>
            <w:tcW w:w="2700" w:type="dxa"/>
          </w:tcPr>
          <w:p w:rsidR="001F61B4" w:rsidRDefault="001F61B4" w:rsidP="00E87427">
            <w:r>
              <w:t>Gross Amt</w:t>
            </w:r>
          </w:p>
        </w:tc>
        <w:tc>
          <w:tcPr>
            <w:tcW w:w="2250" w:type="dxa"/>
          </w:tcPr>
          <w:p w:rsidR="001F61B4" w:rsidRDefault="00FD0861" w:rsidP="00E87427">
            <w:r>
              <w:t>23.3</w:t>
            </w:r>
          </w:p>
        </w:tc>
        <w:tc>
          <w:tcPr>
            <w:tcW w:w="4428" w:type="dxa"/>
          </w:tcPr>
          <w:p w:rsidR="004C4576" w:rsidRDefault="00BD494A" w:rsidP="004C4576">
            <w:r>
              <w:t xml:space="preserve">Total Invoice Amount, including Sales Tax, Freight, and Misc Charges; No $ </w:t>
            </w:r>
            <w:r w:rsidR="004C4576">
              <w:t>sign or comma separator allowed:</w:t>
            </w:r>
          </w:p>
          <w:p w:rsidR="004C4576" w:rsidRDefault="004C4576" w:rsidP="004C4576"/>
          <w:p w:rsidR="00BD494A" w:rsidRDefault="00BD494A" w:rsidP="004C4576">
            <w:r>
              <w:t>1023.34</w:t>
            </w:r>
          </w:p>
        </w:tc>
      </w:tr>
      <w:tr w:rsidR="001F61B4" w:rsidTr="008F7492">
        <w:trPr>
          <w:cantSplit/>
        </w:trPr>
        <w:tc>
          <w:tcPr>
            <w:tcW w:w="1638" w:type="dxa"/>
          </w:tcPr>
          <w:p w:rsidR="001F61B4" w:rsidRDefault="001F61B4" w:rsidP="00E87427">
            <w:r>
              <w:t>J</w:t>
            </w:r>
          </w:p>
        </w:tc>
        <w:tc>
          <w:tcPr>
            <w:tcW w:w="2700" w:type="dxa"/>
          </w:tcPr>
          <w:p w:rsidR="001F61B4" w:rsidRDefault="001F61B4" w:rsidP="00E87427">
            <w:r>
              <w:t>Merchandise Amt</w:t>
            </w:r>
          </w:p>
        </w:tc>
        <w:tc>
          <w:tcPr>
            <w:tcW w:w="2250" w:type="dxa"/>
          </w:tcPr>
          <w:p w:rsidR="001F61B4" w:rsidRDefault="00FD0861" w:rsidP="00E87427">
            <w:r>
              <w:t>28</w:t>
            </w:r>
          </w:p>
        </w:tc>
        <w:tc>
          <w:tcPr>
            <w:tcW w:w="4428" w:type="dxa"/>
          </w:tcPr>
          <w:p w:rsidR="001F61B4" w:rsidRDefault="001F61B4" w:rsidP="00E87427"/>
        </w:tc>
      </w:tr>
      <w:tr w:rsidR="001F61B4" w:rsidTr="008F7492">
        <w:trPr>
          <w:cantSplit/>
        </w:trPr>
        <w:tc>
          <w:tcPr>
            <w:tcW w:w="1638" w:type="dxa"/>
          </w:tcPr>
          <w:p w:rsidR="001F61B4" w:rsidRDefault="001F61B4" w:rsidP="00E87427">
            <w:r>
              <w:t>K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1F61B4" w:rsidRDefault="001F61B4" w:rsidP="00E87427">
            <w:proofErr w:type="spellStart"/>
            <w:r>
              <w:t>Descr</w:t>
            </w:r>
            <w:proofErr w:type="spellEnd"/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1F61B4" w:rsidRDefault="00FD0861" w:rsidP="00E87427">
            <w:r>
              <w:t>30</w:t>
            </w:r>
          </w:p>
        </w:tc>
        <w:tc>
          <w:tcPr>
            <w:tcW w:w="4428" w:type="dxa"/>
            <w:tcBorders>
              <w:bottom w:val="single" w:sz="4" w:space="0" w:color="auto"/>
            </w:tcBorders>
          </w:tcPr>
          <w:p w:rsidR="001F61B4" w:rsidRDefault="001F61B4" w:rsidP="00E87427"/>
        </w:tc>
      </w:tr>
      <w:tr w:rsidR="001F61B4" w:rsidTr="008F7492">
        <w:trPr>
          <w:cantSplit/>
        </w:trPr>
        <w:tc>
          <w:tcPr>
            <w:tcW w:w="1638" w:type="dxa"/>
          </w:tcPr>
          <w:p w:rsidR="001F61B4" w:rsidRDefault="001F61B4" w:rsidP="00E87427">
            <w:r>
              <w:t>L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1F61B4" w:rsidRDefault="001F61B4" w:rsidP="00E87427">
            <w:proofErr w:type="spellStart"/>
            <w:r>
              <w:t>Speedchart</w:t>
            </w:r>
            <w:proofErr w:type="spellEnd"/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1F61B4" w:rsidRDefault="00FD0861" w:rsidP="00E87427">
            <w:r>
              <w:t>10</w:t>
            </w:r>
          </w:p>
        </w:tc>
        <w:tc>
          <w:tcPr>
            <w:tcW w:w="4428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1F61B4" w:rsidRDefault="00BD494A" w:rsidP="00E87427">
            <w:r>
              <w:t xml:space="preserve">If </w:t>
            </w:r>
            <w:proofErr w:type="spellStart"/>
            <w:r>
              <w:t>Speedchart</w:t>
            </w:r>
            <w:proofErr w:type="spellEnd"/>
            <w:r>
              <w:t xml:space="preserve"> value is provided, skip columns M ~ R</w:t>
            </w:r>
          </w:p>
        </w:tc>
      </w:tr>
      <w:tr w:rsidR="001F61B4" w:rsidTr="008F7492">
        <w:trPr>
          <w:cantSplit/>
        </w:trPr>
        <w:tc>
          <w:tcPr>
            <w:tcW w:w="1638" w:type="dxa"/>
          </w:tcPr>
          <w:p w:rsidR="001F61B4" w:rsidRDefault="001F61B4" w:rsidP="00E87427">
            <w:r>
              <w:t>M</w:t>
            </w:r>
          </w:p>
        </w:tc>
        <w:tc>
          <w:tcPr>
            <w:tcW w:w="2700" w:type="dxa"/>
            <w:shd w:val="clear" w:color="auto" w:fill="E5B8B7" w:themeFill="accent2" w:themeFillTint="66"/>
          </w:tcPr>
          <w:p w:rsidR="001F61B4" w:rsidRDefault="001F61B4" w:rsidP="00E87427">
            <w:r>
              <w:t>Account</w:t>
            </w:r>
          </w:p>
        </w:tc>
        <w:tc>
          <w:tcPr>
            <w:tcW w:w="2250" w:type="dxa"/>
            <w:shd w:val="clear" w:color="auto" w:fill="E5B8B7" w:themeFill="accent2" w:themeFillTint="66"/>
          </w:tcPr>
          <w:p w:rsidR="001F61B4" w:rsidRDefault="00FD0861" w:rsidP="00E87427">
            <w:r>
              <w:t>6</w:t>
            </w:r>
          </w:p>
        </w:tc>
        <w:tc>
          <w:tcPr>
            <w:tcW w:w="4428" w:type="dxa"/>
            <w:shd w:val="clear" w:color="auto" w:fill="E5B8B7" w:themeFill="accent2" w:themeFillTint="66"/>
          </w:tcPr>
          <w:p w:rsidR="001F61B4" w:rsidRDefault="00BD494A" w:rsidP="00E87427">
            <w:r>
              <w:t xml:space="preserve">If </w:t>
            </w:r>
            <w:proofErr w:type="spellStart"/>
            <w:r>
              <w:t>Speedchart</w:t>
            </w:r>
            <w:proofErr w:type="spellEnd"/>
            <w:r>
              <w:t xml:space="preserve"> value is not provided, enter required </w:t>
            </w:r>
            <w:proofErr w:type="spellStart"/>
            <w:r>
              <w:t>chartfield</w:t>
            </w:r>
            <w:proofErr w:type="spellEnd"/>
            <w:r>
              <w:t xml:space="preserve"> values in columns M ~ R</w:t>
            </w:r>
          </w:p>
        </w:tc>
      </w:tr>
      <w:tr w:rsidR="001F61B4" w:rsidTr="008F7492">
        <w:trPr>
          <w:cantSplit/>
        </w:trPr>
        <w:tc>
          <w:tcPr>
            <w:tcW w:w="1638" w:type="dxa"/>
          </w:tcPr>
          <w:p w:rsidR="001F61B4" w:rsidRDefault="001F61B4" w:rsidP="00E87427">
            <w:r>
              <w:t>N</w:t>
            </w:r>
          </w:p>
        </w:tc>
        <w:tc>
          <w:tcPr>
            <w:tcW w:w="2700" w:type="dxa"/>
            <w:shd w:val="clear" w:color="auto" w:fill="E5B8B7" w:themeFill="accent2" w:themeFillTint="66"/>
          </w:tcPr>
          <w:p w:rsidR="001F61B4" w:rsidRDefault="001F61B4" w:rsidP="00E87427">
            <w:r>
              <w:t>Fund</w:t>
            </w:r>
          </w:p>
        </w:tc>
        <w:tc>
          <w:tcPr>
            <w:tcW w:w="2250" w:type="dxa"/>
            <w:shd w:val="clear" w:color="auto" w:fill="E5B8B7" w:themeFill="accent2" w:themeFillTint="66"/>
          </w:tcPr>
          <w:p w:rsidR="001F61B4" w:rsidRDefault="00FD0861" w:rsidP="00E87427">
            <w:r>
              <w:t>5</w:t>
            </w:r>
          </w:p>
        </w:tc>
        <w:tc>
          <w:tcPr>
            <w:tcW w:w="4428" w:type="dxa"/>
            <w:shd w:val="clear" w:color="auto" w:fill="E5B8B7" w:themeFill="accent2" w:themeFillTint="66"/>
          </w:tcPr>
          <w:p w:rsidR="001F61B4" w:rsidRDefault="001F61B4" w:rsidP="00E87427"/>
        </w:tc>
      </w:tr>
      <w:tr w:rsidR="001F61B4" w:rsidTr="008F7492">
        <w:trPr>
          <w:cantSplit/>
        </w:trPr>
        <w:tc>
          <w:tcPr>
            <w:tcW w:w="1638" w:type="dxa"/>
          </w:tcPr>
          <w:p w:rsidR="001F61B4" w:rsidRDefault="001F61B4" w:rsidP="00E87427">
            <w:r>
              <w:t>O</w:t>
            </w:r>
          </w:p>
        </w:tc>
        <w:tc>
          <w:tcPr>
            <w:tcW w:w="2700" w:type="dxa"/>
            <w:shd w:val="clear" w:color="auto" w:fill="E5B8B7" w:themeFill="accent2" w:themeFillTint="66"/>
          </w:tcPr>
          <w:p w:rsidR="001F61B4" w:rsidRDefault="001F61B4" w:rsidP="00E87427">
            <w:r>
              <w:t>Dept</w:t>
            </w:r>
          </w:p>
        </w:tc>
        <w:tc>
          <w:tcPr>
            <w:tcW w:w="2250" w:type="dxa"/>
            <w:shd w:val="clear" w:color="auto" w:fill="E5B8B7" w:themeFill="accent2" w:themeFillTint="66"/>
          </w:tcPr>
          <w:p w:rsidR="001F61B4" w:rsidRDefault="00FD0861" w:rsidP="00E87427">
            <w:r>
              <w:t>10</w:t>
            </w:r>
          </w:p>
        </w:tc>
        <w:tc>
          <w:tcPr>
            <w:tcW w:w="4428" w:type="dxa"/>
            <w:shd w:val="clear" w:color="auto" w:fill="E5B8B7" w:themeFill="accent2" w:themeFillTint="66"/>
          </w:tcPr>
          <w:p w:rsidR="001F61B4" w:rsidRDefault="001F61B4" w:rsidP="00E87427"/>
        </w:tc>
      </w:tr>
      <w:tr w:rsidR="001F61B4" w:rsidTr="008F7492">
        <w:trPr>
          <w:cantSplit/>
        </w:trPr>
        <w:tc>
          <w:tcPr>
            <w:tcW w:w="1638" w:type="dxa"/>
          </w:tcPr>
          <w:p w:rsidR="001F61B4" w:rsidRDefault="001F61B4" w:rsidP="00E87427">
            <w:r>
              <w:t>P</w:t>
            </w:r>
          </w:p>
        </w:tc>
        <w:tc>
          <w:tcPr>
            <w:tcW w:w="2700" w:type="dxa"/>
            <w:shd w:val="clear" w:color="auto" w:fill="E5B8B7" w:themeFill="accent2" w:themeFillTint="66"/>
          </w:tcPr>
          <w:p w:rsidR="001F61B4" w:rsidRDefault="001F61B4" w:rsidP="00E87427">
            <w:r>
              <w:t>Program</w:t>
            </w:r>
          </w:p>
        </w:tc>
        <w:tc>
          <w:tcPr>
            <w:tcW w:w="2250" w:type="dxa"/>
            <w:shd w:val="clear" w:color="auto" w:fill="E5B8B7" w:themeFill="accent2" w:themeFillTint="66"/>
          </w:tcPr>
          <w:p w:rsidR="001F61B4" w:rsidRDefault="00FD0861" w:rsidP="00E87427">
            <w:r>
              <w:t>5</w:t>
            </w:r>
          </w:p>
        </w:tc>
        <w:tc>
          <w:tcPr>
            <w:tcW w:w="4428" w:type="dxa"/>
            <w:shd w:val="clear" w:color="auto" w:fill="E5B8B7" w:themeFill="accent2" w:themeFillTint="66"/>
          </w:tcPr>
          <w:p w:rsidR="001F61B4" w:rsidRDefault="001F61B4" w:rsidP="00E87427"/>
        </w:tc>
      </w:tr>
      <w:tr w:rsidR="001F61B4" w:rsidTr="008F7492">
        <w:trPr>
          <w:cantSplit/>
        </w:trPr>
        <w:tc>
          <w:tcPr>
            <w:tcW w:w="1638" w:type="dxa"/>
          </w:tcPr>
          <w:p w:rsidR="001F61B4" w:rsidRDefault="001F61B4" w:rsidP="00E87427">
            <w:r>
              <w:t>Q</w:t>
            </w:r>
          </w:p>
        </w:tc>
        <w:tc>
          <w:tcPr>
            <w:tcW w:w="2700" w:type="dxa"/>
            <w:shd w:val="clear" w:color="auto" w:fill="E5B8B7" w:themeFill="accent2" w:themeFillTint="66"/>
          </w:tcPr>
          <w:p w:rsidR="001F61B4" w:rsidRDefault="001F61B4" w:rsidP="00E87427">
            <w:r>
              <w:t>Class</w:t>
            </w:r>
          </w:p>
        </w:tc>
        <w:tc>
          <w:tcPr>
            <w:tcW w:w="2250" w:type="dxa"/>
            <w:shd w:val="clear" w:color="auto" w:fill="E5B8B7" w:themeFill="accent2" w:themeFillTint="66"/>
          </w:tcPr>
          <w:p w:rsidR="001F61B4" w:rsidRDefault="00FD0861" w:rsidP="00E87427">
            <w:r>
              <w:t>5</w:t>
            </w:r>
          </w:p>
        </w:tc>
        <w:tc>
          <w:tcPr>
            <w:tcW w:w="4428" w:type="dxa"/>
            <w:shd w:val="clear" w:color="auto" w:fill="E5B8B7" w:themeFill="accent2" w:themeFillTint="66"/>
          </w:tcPr>
          <w:p w:rsidR="001F61B4" w:rsidRDefault="001F61B4" w:rsidP="00E87427"/>
        </w:tc>
      </w:tr>
      <w:tr w:rsidR="001F61B4" w:rsidTr="008F7492">
        <w:trPr>
          <w:cantSplit/>
        </w:trPr>
        <w:tc>
          <w:tcPr>
            <w:tcW w:w="1638" w:type="dxa"/>
          </w:tcPr>
          <w:p w:rsidR="001F61B4" w:rsidRDefault="001F61B4" w:rsidP="00E87427">
            <w:r>
              <w:t>R</w:t>
            </w:r>
          </w:p>
        </w:tc>
        <w:tc>
          <w:tcPr>
            <w:tcW w:w="2700" w:type="dxa"/>
            <w:shd w:val="clear" w:color="auto" w:fill="E5B8B7" w:themeFill="accent2" w:themeFillTint="66"/>
          </w:tcPr>
          <w:p w:rsidR="001F61B4" w:rsidRDefault="001F61B4" w:rsidP="00E87427">
            <w:r>
              <w:t>Project</w:t>
            </w:r>
          </w:p>
        </w:tc>
        <w:tc>
          <w:tcPr>
            <w:tcW w:w="2250" w:type="dxa"/>
            <w:shd w:val="clear" w:color="auto" w:fill="E5B8B7" w:themeFill="accent2" w:themeFillTint="66"/>
          </w:tcPr>
          <w:p w:rsidR="001F61B4" w:rsidRDefault="00FD0861" w:rsidP="00E87427">
            <w:r>
              <w:t>15</w:t>
            </w:r>
          </w:p>
        </w:tc>
        <w:tc>
          <w:tcPr>
            <w:tcW w:w="4428" w:type="dxa"/>
            <w:shd w:val="clear" w:color="auto" w:fill="E5B8B7" w:themeFill="accent2" w:themeFillTint="66"/>
          </w:tcPr>
          <w:p w:rsidR="001F61B4" w:rsidRDefault="001F61B4" w:rsidP="00E87427"/>
        </w:tc>
      </w:tr>
      <w:tr w:rsidR="001F61B4" w:rsidTr="005A67E7">
        <w:trPr>
          <w:cantSplit/>
        </w:trPr>
        <w:tc>
          <w:tcPr>
            <w:tcW w:w="1638" w:type="dxa"/>
          </w:tcPr>
          <w:p w:rsidR="001F61B4" w:rsidRDefault="001F61B4" w:rsidP="00E87427">
            <w:r>
              <w:t>S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1F61B4" w:rsidRDefault="001F61B4" w:rsidP="00E87427">
            <w:r>
              <w:t>Ship to Location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1F61B4" w:rsidRDefault="00FD0861" w:rsidP="00E87427">
            <w:r>
              <w:t>10</w:t>
            </w:r>
          </w:p>
        </w:tc>
        <w:tc>
          <w:tcPr>
            <w:tcW w:w="4428" w:type="dxa"/>
            <w:tcBorders>
              <w:bottom w:val="single" w:sz="4" w:space="0" w:color="auto"/>
            </w:tcBorders>
          </w:tcPr>
          <w:p w:rsidR="001F61B4" w:rsidRDefault="00BD494A" w:rsidP="00E87427">
            <w:r>
              <w:t>Value works in conjunction with column T:</w:t>
            </w:r>
          </w:p>
          <w:p w:rsidR="00BD494A" w:rsidRDefault="00BD494A" w:rsidP="00E87427"/>
          <w:p w:rsidR="00BD494A" w:rsidRDefault="00BD494A" w:rsidP="00E87427">
            <w:r>
              <w:t xml:space="preserve">75 = </w:t>
            </w:r>
            <w:r w:rsidRPr="00BD494A">
              <w:rPr>
                <w:b/>
              </w:rPr>
              <w:t>S</w:t>
            </w:r>
            <w:r>
              <w:t xml:space="preserve">ales Tax or </w:t>
            </w:r>
            <w:r w:rsidRPr="00BD494A">
              <w:rPr>
                <w:b/>
              </w:rPr>
              <w:t>U</w:t>
            </w:r>
            <w:r>
              <w:t>sed Tax</w:t>
            </w:r>
          </w:p>
          <w:p w:rsidR="00BD494A" w:rsidRDefault="00BD494A" w:rsidP="00BD494A">
            <w:r>
              <w:t>NT = Exempt / No Tax</w:t>
            </w:r>
          </w:p>
        </w:tc>
      </w:tr>
      <w:tr w:rsidR="001F61B4" w:rsidTr="005A67E7">
        <w:trPr>
          <w:cantSplit/>
        </w:trPr>
        <w:tc>
          <w:tcPr>
            <w:tcW w:w="1638" w:type="dxa"/>
          </w:tcPr>
          <w:p w:rsidR="001F61B4" w:rsidRDefault="001F61B4" w:rsidP="00E87427">
            <w:r>
              <w:t>T</w:t>
            </w:r>
          </w:p>
        </w:tc>
        <w:tc>
          <w:tcPr>
            <w:tcW w:w="2700" w:type="dxa"/>
            <w:shd w:val="clear" w:color="auto" w:fill="FFFF00"/>
          </w:tcPr>
          <w:p w:rsidR="001F61B4" w:rsidRDefault="001F61B4" w:rsidP="00E87427">
            <w:r>
              <w:t>SUT</w:t>
            </w:r>
          </w:p>
        </w:tc>
        <w:tc>
          <w:tcPr>
            <w:tcW w:w="2250" w:type="dxa"/>
            <w:shd w:val="clear" w:color="auto" w:fill="FFFF00"/>
          </w:tcPr>
          <w:p w:rsidR="001F61B4" w:rsidRDefault="00FD0861" w:rsidP="00E87427">
            <w:r>
              <w:t>1</w:t>
            </w:r>
          </w:p>
        </w:tc>
        <w:tc>
          <w:tcPr>
            <w:tcW w:w="4428" w:type="dxa"/>
            <w:shd w:val="clear" w:color="auto" w:fill="FFFF00"/>
          </w:tcPr>
          <w:p w:rsidR="001F61B4" w:rsidRDefault="00BD494A" w:rsidP="00E87427">
            <w:r>
              <w:t>Value works in conjunction with column S:</w:t>
            </w:r>
          </w:p>
          <w:p w:rsidR="00BD494A" w:rsidRDefault="00BD494A" w:rsidP="00E87427"/>
          <w:p w:rsidR="00BD494A" w:rsidRDefault="00BD494A" w:rsidP="00E87427">
            <w:r>
              <w:t>S = Sales Tax</w:t>
            </w:r>
            <w:r w:rsidR="005A67E7">
              <w:t xml:space="preserve"> (full / partial Sales Tax on Invoice)</w:t>
            </w:r>
          </w:p>
          <w:p w:rsidR="00BD494A" w:rsidRDefault="00BD494A" w:rsidP="00E87427">
            <w:r>
              <w:t>U = Used Tax</w:t>
            </w:r>
            <w:r w:rsidR="005A67E7">
              <w:t xml:space="preserve"> ($0 Sales Tax on Invoice)</w:t>
            </w:r>
          </w:p>
          <w:p w:rsidR="00BD494A" w:rsidRDefault="00BD494A" w:rsidP="00BD494A">
            <w:r>
              <w:t>E = Exempt / No Tax</w:t>
            </w:r>
          </w:p>
        </w:tc>
      </w:tr>
      <w:tr w:rsidR="001F61B4" w:rsidTr="008F7492">
        <w:trPr>
          <w:cantSplit/>
        </w:trPr>
        <w:tc>
          <w:tcPr>
            <w:tcW w:w="1638" w:type="dxa"/>
          </w:tcPr>
          <w:p w:rsidR="001F61B4" w:rsidRDefault="001F61B4" w:rsidP="00E87427">
            <w:r>
              <w:t>U</w:t>
            </w:r>
          </w:p>
        </w:tc>
        <w:tc>
          <w:tcPr>
            <w:tcW w:w="2700" w:type="dxa"/>
          </w:tcPr>
          <w:p w:rsidR="001F61B4" w:rsidRDefault="001F61B4" w:rsidP="00E87427">
            <w:r>
              <w:t>Sales Tax</w:t>
            </w:r>
          </w:p>
        </w:tc>
        <w:tc>
          <w:tcPr>
            <w:tcW w:w="2250" w:type="dxa"/>
          </w:tcPr>
          <w:p w:rsidR="001F61B4" w:rsidRDefault="00FD0861" w:rsidP="00E87427">
            <w:r>
              <w:t>23.3</w:t>
            </w:r>
          </w:p>
        </w:tc>
        <w:tc>
          <w:tcPr>
            <w:tcW w:w="4428" w:type="dxa"/>
          </w:tcPr>
          <w:p w:rsidR="001F61B4" w:rsidRDefault="004C4576" w:rsidP="00E87427">
            <w:r>
              <w:t>Enter value from Invoice</w:t>
            </w:r>
          </w:p>
        </w:tc>
      </w:tr>
      <w:tr w:rsidR="001F61B4" w:rsidTr="008F7492">
        <w:trPr>
          <w:cantSplit/>
        </w:trPr>
        <w:tc>
          <w:tcPr>
            <w:tcW w:w="1638" w:type="dxa"/>
          </w:tcPr>
          <w:p w:rsidR="001F61B4" w:rsidRDefault="001F61B4" w:rsidP="00E87427">
            <w:r>
              <w:t>V</w:t>
            </w:r>
          </w:p>
        </w:tc>
        <w:tc>
          <w:tcPr>
            <w:tcW w:w="2700" w:type="dxa"/>
          </w:tcPr>
          <w:p w:rsidR="001F61B4" w:rsidRDefault="001F61B4" w:rsidP="00E87427">
            <w:r>
              <w:t>Freight Amt</w:t>
            </w:r>
          </w:p>
        </w:tc>
        <w:tc>
          <w:tcPr>
            <w:tcW w:w="2250" w:type="dxa"/>
          </w:tcPr>
          <w:p w:rsidR="001F61B4" w:rsidRDefault="00FD0861" w:rsidP="00E87427">
            <w:r>
              <w:t>23.3</w:t>
            </w:r>
          </w:p>
        </w:tc>
        <w:tc>
          <w:tcPr>
            <w:tcW w:w="4428" w:type="dxa"/>
          </w:tcPr>
          <w:p w:rsidR="001F61B4" w:rsidRDefault="004C4576" w:rsidP="00E87427">
            <w:r>
              <w:t>Enter value from Invoice</w:t>
            </w:r>
          </w:p>
        </w:tc>
      </w:tr>
      <w:tr w:rsidR="001F61B4" w:rsidTr="008F7492">
        <w:trPr>
          <w:cantSplit/>
        </w:trPr>
        <w:tc>
          <w:tcPr>
            <w:tcW w:w="1638" w:type="dxa"/>
          </w:tcPr>
          <w:p w:rsidR="001F61B4" w:rsidRDefault="001F61B4" w:rsidP="00E87427">
            <w:r>
              <w:t>W</w:t>
            </w:r>
          </w:p>
        </w:tc>
        <w:tc>
          <w:tcPr>
            <w:tcW w:w="2700" w:type="dxa"/>
          </w:tcPr>
          <w:p w:rsidR="001F61B4" w:rsidRDefault="001F61B4" w:rsidP="00E87427">
            <w:r>
              <w:t>Misc Amt</w:t>
            </w:r>
          </w:p>
        </w:tc>
        <w:tc>
          <w:tcPr>
            <w:tcW w:w="2250" w:type="dxa"/>
          </w:tcPr>
          <w:p w:rsidR="001F61B4" w:rsidRDefault="00FD0861" w:rsidP="00E87427">
            <w:r>
              <w:t>23.3</w:t>
            </w:r>
          </w:p>
        </w:tc>
        <w:tc>
          <w:tcPr>
            <w:tcW w:w="4428" w:type="dxa"/>
          </w:tcPr>
          <w:p w:rsidR="001F61B4" w:rsidRDefault="004C4576" w:rsidP="00E87427">
            <w:r>
              <w:t>Enter value from Invoice</w:t>
            </w:r>
          </w:p>
        </w:tc>
      </w:tr>
      <w:tr w:rsidR="001F61B4" w:rsidTr="008F7492">
        <w:trPr>
          <w:cantSplit/>
        </w:trPr>
        <w:tc>
          <w:tcPr>
            <w:tcW w:w="1638" w:type="dxa"/>
          </w:tcPr>
          <w:p w:rsidR="001F61B4" w:rsidRDefault="001F61B4" w:rsidP="00E87427">
            <w:r>
              <w:t>AC</w:t>
            </w:r>
          </w:p>
        </w:tc>
        <w:tc>
          <w:tcPr>
            <w:tcW w:w="2700" w:type="dxa"/>
          </w:tcPr>
          <w:p w:rsidR="001F61B4" w:rsidRDefault="001F61B4" w:rsidP="00E87427">
            <w:proofErr w:type="spellStart"/>
            <w:r>
              <w:t>Addr</w:t>
            </w:r>
            <w:proofErr w:type="spellEnd"/>
            <w:r>
              <w:t xml:space="preserve"> </w:t>
            </w:r>
            <w:proofErr w:type="spellStart"/>
            <w:r>
              <w:t>Seq</w:t>
            </w:r>
            <w:proofErr w:type="spellEnd"/>
            <w:r>
              <w:t xml:space="preserve"> #</w:t>
            </w:r>
          </w:p>
        </w:tc>
        <w:tc>
          <w:tcPr>
            <w:tcW w:w="2250" w:type="dxa"/>
          </w:tcPr>
          <w:p w:rsidR="001F61B4" w:rsidRDefault="00FD0861" w:rsidP="00E87427">
            <w:r>
              <w:t>5</w:t>
            </w:r>
          </w:p>
        </w:tc>
        <w:tc>
          <w:tcPr>
            <w:tcW w:w="4428" w:type="dxa"/>
          </w:tcPr>
          <w:p w:rsidR="001F61B4" w:rsidRDefault="004C4576" w:rsidP="00E87427">
            <w:r>
              <w:t>Enter the Address Sequence where the check will be mailed.</w:t>
            </w:r>
            <w:r w:rsidR="00C32306">
              <w:t xml:space="preserve">  Contact Accounts Payable for address verification if needed.</w:t>
            </w:r>
          </w:p>
        </w:tc>
      </w:tr>
    </w:tbl>
    <w:p w:rsidR="00E87427" w:rsidRDefault="00E87427" w:rsidP="00E87427"/>
    <w:sectPr w:rsidR="00E87427" w:rsidSect="008F7492">
      <w:headerReference w:type="default" r:id="rId38"/>
      <w:footerReference w:type="default" r:id="rId39"/>
      <w:pgSz w:w="12240" w:h="15840" w:code="1"/>
      <w:pgMar w:top="144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AEB" w:rsidRDefault="00606AEB" w:rsidP="008F7492">
      <w:r>
        <w:separator/>
      </w:r>
    </w:p>
  </w:endnote>
  <w:endnote w:type="continuationSeparator" w:id="0">
    <w:p w:rsidR="00606AEB" w:rsidRDefault="00606AEB" w:rsidP="008F7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492" w:rsidRDefault="008F7492" w:rsidP="008F7492">
    <w:r>
      <w:ptab w:relativeTo="margin" w:alignment="right" w:leader="none"/>
    </w:r>
    <w:sdt>
      <w:sdtPr>
        <w:id w:val="250395305"/>
        <w:docPartObj>
          <w:docPartGallery w:val="Page Numbers (Top of Page)"/>
          <w:docPartUnique/>
        </w:docPartObj>
      </w:sdtPr>
      <w:sdtEndPr/>
      <w:sdtContent>
        <w:r>
          <w:t xml:space="preserve">Page </w:t>
        </w:r>
        <w:r w:rsidR="00BA6B06">
          <w:fldChar w:fldCharType="begin"/>
        </w:r>
        <w:r w:rsidR="00BA6B06">
          <w:instrText xml:space="preserve"> PAGE </w:instrText>
        </w:r>
        <w:r w:rsidR="00BA6B06">
          <w:fldChar w:fldCharType="separate"/>
        </w:r>
        <w:r w:rsidR="00BA6B06">
          <w:rPr>
            <w:noProof/>
          </w:rPr>
          <w:t>1</w:t>
        </w:r>
        <w:r w:rsidR="00BA6B06">
          <w:rPr>
            <w:noProof/>
          </w:rPr>
          <w:fldChar w:fldCharType="end"/>
        </w:r>
        <w:r>
          <w:t xml:space="preserve"> of </w:t>
        </w:r>
        <w:r w:rsidR="00BA6B06">
          <w:fldChar w:fldCharType="begin"/>
        </w:r>
        <w:r w:rsidR="00BA6B06">
          <w:instrText xml:space="preserve"> NUMPAGES  </w:instrText>
        </w:r>
        <w:r w:rsidR="00BA6B06">
          <w:fldChar w:fldCharType="separate"/>
        </w:r>
        <w:r w:rsidR="00BA6B06">
          <w:rPr>
            <w:noProof/>
          </w:rPr>
          <w:t>12</w:t>
        </w:r>
        <w:r w:rsidR="00BA6B06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AEB" w:rsidRDefault="00606AEB" w:rsidP="008F7492">
      <w:r>
        <w:separator/>
      </w:r>
    </w:p>
  </w:footnote>
  <w:footnote w:type="continuationSeparator" w:id="0">
    <w:p w:rsidR="00606AEB" w:rsidRDefault="00606AEB" w:rsidP="008F7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492" w:rsidRDefault="008F7492">
    <w:pPr>
      <w:pStyle w:val="Header"/>
    </w:pPr>
    <w:r>
      <w:t>CSU AP Voucher Upload Campus Process Guide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87B31"/>
    <w:multiLevelType w:val="hybridMultilevel"/>
    <w:tmpl w:val="92822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F21694"/>
    <w:multiLevelType w:val="hybridMultilevel"/>
    <w:tmpl w:val="D9680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87427"/>
    <w:rsid w:val="000673AB"/>
    <w:rsid w:val="000765B0"/>
    <w:rsid w:val="000A6561"/>
    <w:rsid w:val="000F0FFF"/>
    <w:rsid w:val="00105350"/>
    <w:rsid w:val="001448A2"/>
    <w:rsid w:val="001C301F"/>
    <w:rsid w:val="001F61B4"/>
    <w:rsid w:val="002058F1"/>
    <w:rsid w:val="00227197"/>
    <w:rsid w:val="002E7CCA"/>
    <w:rsid w:val="003532D8"/>
    <w:rsid w:val="00357C9C"/>
    <w:rsid w:val="00364D61"/>
    <w:rsid w:val="003D1068"/>
    <w:rsid w:val="00436887"/>
    <w:rsid w:val="004379AC"/>
    <w:rsid w:val="00475013"/>
    <w:rsid w:val="0049749F"/>
    <w:rsid w:val="004C4576"/>
    <w:rsid w:val="004F6BF0"/>
    <w:rsid w:val="0053359E"/>
    <w:rsid w:val="005A67E7"/>
    <w:rsid w:val="00606AEB"/>
    <w:rsid w:val="00737EF1"/>
    <w:rsid w:val="007F19CB"/>
    <w:rsid w:val="007F2B11"/>
    <w:rsid w:val="008A514B"/>
    <w:rsid w:val="008E2517"/>
    <w:rsid w:val="008F7492"/>
    <w:rsid w:val="00961388"/>
    <w:rsid w:val="00A45ECD"/>
    <w:rsid w:val="00A91872"/>
    <w:rsid w:val="00AE4A9B"/>
    <w:rsid w:val="00B24172"/>
    <w:rsid w:val="00B73E43"/>
    <w:rsid w:val="00BA6B06"/>
    <w:rsid w:val="00BD494A"/>
    <w:rsid w:val="00BE1D7F"/>
    <w:rsid w:val="00C10E86"/>
    <w:rsid w:val="00C32306"/>
    <w:rsid w:val="00D53C3B"/>
    <w:rsid w:val="00E87427"/>
    <w:rsid w:val="00EA4E13"/>
    <w:rsid w:val="00EC0B7D"/>
    <w:rsid w:val="00F76A91"/>
    <w:rsid w:val="00FD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B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427"/>
    <w:pPr>
      <w:ind w:left="720"/>
      <w:contextualSpacing/>
    </w:pPr>
  </w:style>
  <w:style w:type="table" w:styleId="TableGrid">
    <w:name w:val="Table Grid"/>
    <w:basedOn w:val="TableNormal"/>
    <w:uiPriority w:val="59"/>
    <w:rsid w:val="00D53C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53C3B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53C3B"/>
    <w:rPr>
      <w:rFonts w:ascii="Comic Sans MS" w:hAnsi="Comic Sans MS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53C3B"/>
    <w:rPr>
      <w:rFonts w:ascii="Comic Sans MS" w:hAnsi="Comic Sans M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C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C3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765B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F74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7492"/>
  </w:style>
  <w:style w:type="paragraph" w:styleId="Footer">
    <w:name w:val="footer"/>
    <w:basedOn w:val="Normal"/>
    <w:link w:val="FooterChar"/>
    <w:uiPriority w:val="99"/>
    <w:semiHidden/>
    <w:unhideWhenUsed/>
    <w:rsid w:val="008F74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74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amartin@csupomona.edu" TargetMode="External"/><Relationship Id="rId18" Type="http://schemas.openxmlformats.org/officeDocument/2006/relationships/image" Target="media/image4.emf"/><Relationship Id="rId26" Type="http://schemas.openxmlformats.org/officeDocument/2006/relationships/image" Target="media/image10.png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34" Type="http://schemas.openxmlformats.org/officeDocument/2006/relationships/oleObject" Target="embeddings/Microsoft_Excel_97-2003_Worksheet2.xls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oleObject" Target="embeddings/oleObject1.bin"/><Relationship Id="rId25" Type="http://schemas.openxmlformats.org/officeDocument/2006/relationships/image" Target="media/image9.png"/><Relationship Id="rId33" Type="http://schemas.openxmlformats.org/officeDocument/2006/relationships/image" Target="media/image16.png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image" Target="media/image5.emf"/><Relationship Id="rId29" Type="http://schemas.openxmlformats.org/officeDocument/2006/relationships/oleObject" Target="embeddings/oleObject3.bin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image" Target="media/image8.png"/><Relationship Id="rId32" Type="http://schemas.openxmlformats.org/officeDocument/2006/relationships/image" Target="media/image15.png"/><Relationship Id="rId37" Type="http://schemas.openxmlformats.org/officeDocument/2006/relationships/oleObject" Target="embeddings/oleObject4.bin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mdcardona@csupomona.edu" TargetMode="External"/><Relationship Id="rId23" Type="http://schemas.openxmlformats.org/officeDocument/2006/relationships/image" Target="media/image7.png"/><Relationship Id="rId28" Type="http://schemas.openxmlformats.org/officeDocument/2006/relationships/image" Target="media/image12.png"/><Relationship Id="rId36" Type="http://schemas.openxmlformats.org/officeDocument/2006/relationships/image" Target="media/image18.png"/><Relationship Id="rId10" Type="http://schemas.openxmlformats.org/officeDocument/2006/relationships/package" Target="embeddings/Microsoft_Excel_Worksheet1.xlsx"/><Relationship Id="rId19" Type="http://schemas.openxmlformats.org/officeDocument/2006/relationships/oleObject" Target="embeddings/Microsoft_Excel_97-2003_Worksheet1.xls"/><Relationship Id="rId31" Type="http://schemas.openxmlformats.org/officeDocument/2006/relationships/image" Target="media/image14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mailto:mkpatel@csupomona.edu" TargetMode="External"/><Relationship Id="rId22" Type="http://schemas.openxmlformats.org/officeDocument/2006/relationships/image" Target="media/image6.png"/><Relationship Id="rId27" Type="http://schemas.openxmlformats.org/officeDocument/2006/relationships/image" Target="media/image11.png"/><Relationship Id="rId30" Type="http://schemas.openxmlformats.org/officeDocument/2006/relationships/image" Target="media/image13.png"/><Relationship Id="rId35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22987-536B-4478-9F94-18F93D64C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Poly Pomona University</Company>
  <LinksUpToDate>false</LinksUpToDate>
  <CharactersWithSpaces>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dchiang</dc:creator>
  <cp:lastModifiedBy>MLK Staff</cp:lastModifiedBy>
  <cp:revision>2</cp:revision>
  <dcterms:created xsi:type="dcterms:W3CDTF">2016-10-03T19:46:00Z</dcterms:created>
  <dcterms:modified xsi:type="dcterms:W3CDTF">2016-10-03T19:46:00Z</dcterms:modified>
</cp:coreProperties>
</file>